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rPr>
          <w:rFonts w:hAnsi="宋体" w:eastAsia="宋体" w:cstheme="minorEastAsia"/>
          <w:b/>
          <w:bCs/>
          <w:spacing w:val="80"/>
          <w:sz w:val="24"/>
          <w:szCs w:val="24"/>
        </w:rPr>
      </w:pPr>
    </w:p>
    <w:p>
      <w:pPr>
        <w:pStyle w:val="8"/>
        <w:jc w:val="center"/>
        <w:rPr>
          <w:rFonts w:hAnsi="宋体" w:eastAsia="宋体" w:cstheme="minorEastAsia"/>
          <w:b/>
          <w:bCs/>
          <w:spacing w:val="80"/>
          <w:sz w:val="48"/>
          <w:szCs w:val="48"/>
        </w:rPr>
      </w:pPr>
      <w:r>
        <w:rPr>
          <w:rFonts w:hint="eastAsia" w:hAnsi="宋体" w:eastAsia="宋体" w:cstheme="minorEastAsia"/>
          <w:b/>
          <w:bCs/>
          <w:spacing w:val="80"/>
          <w:sz w:val="48"/>
          <w:szCs w:val="48"/>
        </w:rPr>
        <w:t>连云港杰瑞电子有限公司</w:t>
      </w:r>
    </w:p>
    <w:p>
      <w:pPr>
        <w:pStyle w:val="8"/>
        <w:jc w:val="center"/>
        <w:rPr>
          <w:rFonts w:hAnsi="宋体" w:eastAsia="宋体" w:cstheme="minorEastAsia"/>
          <w:b/>
          <w:bCs/>
          <w:spacing w:val="80"/>
          <w:sz w:val="24"/>
          <w:szCs w:val="24"/>
        </w:rPr>
      </w:pPr>
    </w:p>
    <w:p>
      <w:pPr>
        <w:pStyle w:val="8"/>
        <w:rPr>
          <w:rFonts w:hAnsi="宋体" w:eastAsia="宋体" w:cstheme="minorEastAsia"/>
          <w:b/>
          <w:bCs/>
          <w:spacing w:val="80"/>
          <w:sz w:val="24"/>
          <w:szCs w:val="24"/>
        </w:rPr>
      </w:pPr>
    </w:p>
    <w:p>
      <w:pPr>
        <w:pStyle w:val="8"/>
        <w:rPr>
          <w:rFonts w:hAnsi="宋体" w:eastAsia="宋体" w:cstheme="minorEastAsia"/>
          <w:b/>
          <w:bCs/>
          <w:spacing w:val="80"/>
          <w:sz w:val="24"/>
          <w:szCs w:val="24"/>
        </w:rPr>
      </w:pPr>
    </w:p>
    <w:p>
      <w:pPr>
        <w:pStyle w:val="8"/>
        <w:rPr>
          <w:rFonts w:hAnsi="宋体" w:eastAsia="宋体" w:cstheme="minorEastAsia"/>
          <w:b/>
          <w:bCs/>
          <w:spacing w:val="80"/>
          <w:sz w:val="24"/>
          <w:szCs w:val="24"/>
        </w:rPr>
      </w:pPr>
    </w:p>
    <w:p>
      <w:pPr>
        <w:pStyle w:val="8"/>
        <w:jc w:val="center"/>
        <w:rPr>
          <w:rFonts w:hAnsi="宋体" w:eastAsia="宋体" w:cstheme="minorEastAsia"/>
          <w:b/>
          <w:bCs/>
          <w:spacing w:val="80"/>
          <w:sz w:val="84"/>
          <w:szCs w:val="84"/>
        </w:rPr>
      </w:pPr>
      <w:r>
        <w:rPr>
          <w:rFonts w:hint="eastAsia" w:hAnsi="宋体" w:eastAsia="宋体" w:cstheme="minorEastAsia"/>
          <w:b/>
          <w:bCs/>
          <w:spacing w:val="80"/>
          <w:sz w:val="84"/>
          <w:szCs w:val="84"/>
        </w:rPr>
        <w:t>招</w:t>
      </w:r>
    </w:p>
    <w:p>
      <w:pPr>
        <w:pStyle w:val="8"/>
        <w:jc w:val="center"/>
        <w:rPr>
          <w:rFonts w:hAnsi="宋体" w:eastAsia="宋体" w:cstheme="minorEastAsia"/>
          <w:b/>
          <w:bCs/>
          <w:spacing w:val="80"/>
          <w:sz w:val="84"/>
          <w:szCs w:val="84"/>
        </w:rPr>
      </w:pPr>
      <w:r>
        <w:rPr>
          <w:rFonts w:hint="eastAsia" w:hAnsi="宋体" w:eastAsia="宋体" w:cstheme="minorEastAsia"/>
          <w:b/>
          <w:bCs/>
          <w:spacing w:val="80"/>
          <w:sz w:val="84"/>
          <w:szCs w:val="84"/>
        </w:rPr>
        <w:t>标</w:t>
      </w:r>
    </w:p>
    <w:p>
      <w:pPr>
        <w:pStyle w:val="8"/>
        <w:jc w:val="center"/>
        <w:rPr>
          <w:rFonts w:hAnsi="宋体" w:eastAsia="宋体" w:cstheme="minorEastAsia"/>
          <w:b/>
          <w:bCs/>
          <w:spacing w:val="80"/>
          <w:sz w:val="84"/>
          <w:szCs w:val="84"/>
        </w:rPr>
      </w:pPr>
      <w:r>
        <w:rPr>
          <w:rFonts w:hint="eastAsia" w:hAnsi="宋体" w:eastAsia="宋体" w:cstheme="minorEastAsia"/>
          <w:b/>
          <w:bCs/>
          <w:spacing w:val="80"/>
          <w:sz w:val="84"/>
          <w:szCs w:val="84"/>
        </w:rPr>
        <w:t>文</w:t>
      </w:r>
    </w:p>
    <w:p>
      <w:pPr>
        <w:pStyle w:val="8"/>
        <w:jc w:val="center"/>
        <w:rPr>
          <w:rFonts w:hAnsi="宋体" w:eastAsia="宋体" w:cstheme="minorEastAsia"/>
          <w:b/>
          <w:bCs/>
          <w:spacing w:val="80"/>
          <w:sz w:val="84"/>
          <w:szCs w:val="84"/>
        </w:rPr>
      </w:pPr>
      <w:r>
        <w:rPr>
          <w:rFonts w:hint="eastAsia" w:hAnsi="宋体" w:eastAsia="宋体" w:cstheme="minorEastAsia"/>
          <w:b/>
          <w:bCs/>
          <w:spacing w:val="80"/>
          <w:sz w:val="84"/>
          <w:szCs w:val="84"/>
        </w:rPr>
        <w:t>件</w:t>
      </w:r>
    </w:p>
    <w:p>
      <w:pPr>
        <w:pStyle w:val="8"/>
        <w:jc w:val="center"/>
        <w:rPr>
          <w:rFonts w:hAnsi="宋体" w:eastAsia="宋体" w:cstheme="minorEastAsia"/>
          <w:b/>
          <w:bCs/>
          <w:sz w:val="24"/>
          <w:szCs w:val="24"/>
        </w:rPr>
      </w:pPr>
    </w:p>
    <w:p>
      <w:pPr>
        <w:pStyle w:val="8"/>
        <w:jc w:val="center"/>
        <w:rPr>
          <w:rFonts w:hAnsi="宋体" w:eastAsia="宋体" w:cstheme="minorEastAsia"/>
          <w:b/>
          <w:bCs/>
          <w:sz w:val="24"/>
          <w:szCs w:val="24"/>
        </w:rPr>
      </w:pPr>
    </w:p>
    <w:p>
      <w:pPr>
        <w:pStyle w:val="8"/>
        <w:jc w:val="center"/>
        <w:rPr>
          <w:rFonts w:hAnsi="宋体" w:eastAsia="宋体" w:cstheme="minorEastAsia"/>
          <w:b/>
          <w:bCs/>
          <w:sz w:val="24"/>
          <w:szCs w:val="24"/>
        </w:rPr>
      </w:pPr>
    </w:p>
    <w:p>
      <w:pPr>
        <w:pStyle w:val="8"/>
        <w:jc w:val="center"/>
        <w:rPr>
          <w:rFonts w:hAnsi="宋体" w:eastAsia="宋体" w:cstheme="minorEastAsia"/>
          <w:b/>
          <w:bCs/>
          <w:sz w:val="24"/>
          <w:szCs w:val="24"/>
        </w:rPr>
      </w:pPr>
    </w:p>
    <w:p>
      <w:pPr>
        <w:pStyle w:val="8"/>
        <w:jc w:val="center"/>
        <w:rPr>
          <w:rFonts w:hAnsi="宋体" w:eastAsia="宋体" w:cstheme="minorEastAsia"/>
          <w:b/>
          <w:bCs/>
          <w:sz w:val="24"/>
          <w:szCs w:val="24"/>
        </w:rPr>
      </w:pPr>
    </w:p>
    <w:p>
      <w:pPr>
        <w:pStyle w:val="8"/>
        <w:ind w:firstLine="480" w:firstLineChars="200"/>
        <w:jc w:val="left"/>
        <w:rPr>
          <w:rFonts w:hAnsi="宋体" w:eastAsia="宋体" w:cstheme="minorEastAsia"/>
          <w:sz w:val="24"/>
          <w:szCs w:val="24"/>
        </w:rPr>
      </w:pPr>
    </w:p>
    <w:p>
      <w:pPr>
        <w:pStyle w:val="8"/>
        <w:rPr>
          <w:rFonts w:hAnsi="宋体" w:eastAsia="宋体" w:cstheme="minorEastAsia"/>
          <w:b/>
          <w:bCs/>
          <w:spacing w:val="16"/>
          <w:sz w:val="32"/>
          <w:szCs w:val="32"/>
        </w:rPr>
      </w:pPr>
      <w:r>
        <w:rPr>
          <w:rFonts w:hint="eastAsia" w:hAnsi="宋体" w:eastAsia="宋体" w:cstheme="minorEastAsia"/>
          <w:b/>
          <w:bCs/>
          <w:spacing w:val="16"/>
          <w:sz w:val="32"/>
          <w:szCs w:val="32"/>
        </w:rPr>
        <w:t>项目名称：</w:t>
      </w:r>
      <w:r>
        <w:rPr>
          <w:rFonts w:hAnsi="宋体" w:eastAsia="宋体" w:cstheme="minorEastAsia"/>
          <w:b/>
          <w:bCs/>
          <w:spacing w:val="16"/>
          <w:sz w:val="32"/>
          <w:szCs w:val="32"/>
        </w:rPr>
        <w:t>J21599</w:t>
      </w:r>
      <w:r>
        <w:rPr>
          <w:rFonts w:hint="eastAsia" w:hAnsi="宋体" w:eastAsia="宋体" w:cstheme="minorEastAsia"/>
          <w:b/>
          <w:bCs/>
          <w:spacing w:val="16"/>
          <w:sz w:val="32"/>
          <w:szCs w:val="32"/>
        </w:rPr>
        <w:t>-室外屏及音响等配件设备采购项目</w:t>
      </w:r>
    </w:p>
    <w:p>
      <w:pPr>
        <w:spacing w:line="360" w:lineRule="auto"/>
        <w:rPr>
          <w:rFonts w:ascii="宋体" w:hAnsi="宋体" w:eastAsia="宋体" w:cstheme="minorEastAsia"/>
          <w:b/>
          <w:sz w:val="32"/>
          <w:szCs w:val="32"/>
        </w:rPr>
      </w:pPr>
      <w:r>
        <w:rPr>
          <w:rFonts w:hint="eastAsia" w:ascii="宋体" w:hAnsi="宋体" w:eastAsia="宋体" w:cstheme="minorEastAsia"/>
          <w:b/>
          <w:sz w:val="32"/>
          <w:szCs w:val="32"/>
        </w:rPr>
        <w:t>采购人：连云港杰瑞电子有限公司</w:t>
      </w:r>
    </w:p>
    <w:p>
      <w:pPr>
        <w:pStyle w:val="8"/>
        <w:spacing w:line="360" w:lineRule="auto"/>
        <w:rPr>
          <w:rFonts w:hint="default" w:hAnsi="宋体" w:eastAsia="宋体" w:cstheme="minorEastAsia"/>
          <w:b/>
          <w:bCs/>
          <w:w w:val="95"/>
          <w:sz w:val="32"/>
          <w:szCs w:val="32"/>
          <w:lang w:val="en-US" w:eastAsia="zh-CN"/>
        </w:rPr>
      </w:pPr>
      <w:r>
        <w:rPr>
          <w:rFonts w:hint="eastAsia" w:hAnsi="宋体" w:eastAsia="宋体" w:cstheme="minorEastAsia"/>
          <w:b/>
          <w:bCs/>
          <w:w w:val="95"/>
          <w:sz w:val="32"/>
          <w:szCs w:val="32"/>
        </w:rPr>
        <w:t>日期：20</w:t>
      </w:r>
      <w:r>
        <w:rPr>
          <w:rFonts w:hAnsi="宋体" w:eastAsia="宋体" w:cstheme="minorEastAsia"/>
          <w:b/>
          <w:bCs/>
          <w:w w:val="95"/>
          <w:sz w:val="32"/>
          <w:szCs w:val="32"/>
        </w:rPr>
        <w:t>21</w:t>
      </w:r>
      <w:r>
        <w:rPr>
          <w:rFonts w:hint="eastAsia" w:hAnsi="宋体" w:eastAsia="宋体" w:cstheme="minorEastAsia"/>
          <w:b/>
          <w:bCs/>
          <w:w w:val="95"/>
          <w:sz w:val="32"/>
          <w:szCs w:val="32"/>
        </w:rPr>
        <w:t>年</w:t>
      </w:r>
      <w:r>
        <w:rPr>
          <w:rFonts w:hAnsi="宋体" w:eastAsia="宋体" w:cstheme="minorEastAsia"/>
          <w:b/>
          <w:bCs/>
          <w:w w:val="95"/>
          <w:sz w:val="32"/>
          <w:szCs w:val="32"/>
        </w:rPr>
        <w:t>1</w:t>
      </w:r>
      <w:r>
        <w:rPr>
          <w:rFonts w:hint="eastAsia" w:hAnsi="宋体" w:eastAsia="宋体" w:cstheme="minorEastAsia"/>
          <w:b/>
          <w:bCs/>
          <w:w w:val="95"/>
          <w:sz w:val="32"/>
          <w:szCs w:val="32"/>
          <w:lang w:val="en-US" w:eastAsia="zh-CN"/>
        </w:rPr>
        <w:t>0</w:t>
      </w:r>
      <w:r>
        <w:rPr>
          <w:rFonts w:hint="eastAsia" w:hAnsi="宋体" w:eastAsia="宋体" w:cstheme="minorEastAsia"/>
          <w:b/>
          <w:bCs/>
          <w:w w:val="95"/>
          <w:sz w:val="32"/>
          <w:szCs w:val="32"/>
        </w:rPr>
        <w:t>月</w:t>
      </w:r>
      <w:r>
        <w:rPr>
          <w:rFonts w:hint="eastAsia" w:hAnsi="宋体" w:eastAsia="宋体" w:cstheme="minorEastAsia"/>
          <w:b/>
          <w:bCs/>
          <w:w w:val="95"/>
          <w:sz w:val="32"/>
          <w:szCs w:val="32"/>
          <w:lang w:val="en-US" w:eastAsia="zh-CN"/>
        </w:rPr>
        <w:t>20日</w:t>
      </w:r>
      <w:bookmarkStart w:id="6" w:name="_GoBack"/>
      <w:bookmarkEnd w:id="6"/>
    </w:p>
    <w:p>
      <w:pPr>
        <w:pStyle w:val="8"/>
        <w:spacing w:line="360" w:lineRule="auto"/>
        <w:ind w:firstLine="687" w:firstLineChars="200"/>
        <w:rPr>
          <w:rFonts w:hAnsi="宋体" w:eastAsia="宋体" w:cstheme="minorEastAsia"/>
          <w:b/>
          <w:bCs/>
          <w:w w:val="95"/>
          <w:sz w:val="36"/>
          <w:szCs w:val="36"/>
        </w:rPr>
      </w:pPr>
    </w:p>
    <w:p>
      <w:pPr>
        <w:pStyle w:val="8"/>
        <w:spacing w:line="360" w:lineRule="auto"/>
        <w:ind w:firstLine="687" w:firstLineChars="200"/>
        <w:rPr>
          <w:rFonts w:hAnsi="宋体" w:eastAsia="宋体" w:cstheme="minorEastAsia"/>
          <w:b/>
          <w:bCs/>
          <w:w w:val="95"/>
          <w:sz w:val="36"/>
          <w:szCs w:val="36"/>
        </w:rPr>
      </w:pPr>
    </w:p>
    <w:p>
      <w:pPr>
        <w:pStyle w:val="8"/>
        <w:spacing w:line="360" w:lineRule="auto"/>
        <w:ind w:firstLine="687" w:firstLineChars="200"/>
        <w:rPr>
          <w:rFonts w:hAnsi="宋体" w:eastAsia="宋体" w:cstheme="minorEastAsia"/>
          <w:b/>
          <w:bCs/>
          <w:w w:val="95"/>
          <w:sz w:val="36"/>
          <w:szCs w:val="36"/>
        </w:rPr>
      </w:pPr>
    </w:p>
    <w:p>
      <w:pPr>
        <w:pStyle w:val="8"/>
        <w:spacing w:line="360" w:lineRule="auto"/>
        <w:ind w:firstLine="538" w:firstLineChars="200"/>
        <w:rPr>
          <w:rFonts w:hAnsi="宋体" w:eastAsia="宋体" w:cstheme="minorEastAsia"/>
          <w:b/>
          <w:sz w:val="24"/>
          <w:szCs w:val="24"/>
        </w:rPr>
      </w:pPr>
      <w:r>
        <w:rPr>
          <w:rFonts w:hint="eastAsia" w:hAnsi="宋体" w:eastAsia="宋体" w:cstheme="minorEastAsia"/>
          <w:b/>
          <w:bCs/>
          <w:spacing w:val="20"/>
          <w:w w:val="95"/>
          <w:sz w:val="24"/>
          <w:szCs w:val="24"/>
        </w:rPr>
        <w:br w:type="page"/>
      </w:r>
    </w:p>
    <w:p>
      <w:pPr>
        <w:numPr>
          <w:ilvl w:val="0"/>
          <w:numId w:val="2"/>
        </w:numPr>
        <w:tabs>
          <w:tab w:val="left" w:pos="6140"/>
        </w:tabs>
        <w:spacing w:line="520" w:lineRule="exact"/>
        <w:ind w:firstLine="480" w:firstLineChars="200"/>
        <w:rPr>
          <w:rFonts w:ascii="宋体" w:hAnsi="宋体" w:eastAsia="宋体" w:cs="宋体"/>
          <w:sz w:val="24"/>
        </w:rPr>
      </w:pPr>
      <w:bookmarkStart w:id="0" w:name="_Toc139967212"/>
      <w:bookmarkStart w:id="1" w:name="_Toc139966428"/>
      <w:r>
        <w:rPr>
          <w:rFonts w:hint="eastAsia" w:ascii="宋体" w:hAnsi="宋体" w:eastAsia="宋体" w:cs="宋体"/>
          <w:sz w:val="24"/>
        </w:rPr>
        <w:t>项目名称：</w:t>
      </w:r>
      <w:r>
        <w:rPr>
          <w:rFonts w:ascii="宋体" w:hAnsi="宋体" w:eastAsia="宋体" w:cs="宋体"/>
          <w:sz w:val="24"/>
        </w:rPr>
        <w:t>J21599</w:t>
      </w:r>
      <w:r>
        <w:rPr>
          <w:rFonts w:hint="eastAsia" w:ascii="宋体" w:hAnsi="宋体" w:eastAsia="宋体" w:cs="宋体"/>
          <w:sz w:val="24"/>
        </w:rPr>
        <w:t>-室外屏及音响等配件设备采购项目</w:t>
      </w:r>
    </w:p>
    <w:p>
      <w:pPr>
        <w:numPr>
          <w:ilvl w:val="0"/>
          <w:numId w:val="2"/>
        </w:numPr>
        <w:tabs>
          <w:tab w:val="left" w:pos="6140"/>
        </w:tabs>
        <w:spacing w:line="520" w:lineRule="exact"/>
        <w:ind w:firstLine="480" w:firstLineChars="200"/>
        <w:rPr>
          <w:rFonts w:ascii="宋体" w:hAnsi="宋体" w:eastAsia="宋体" w:cs="宋体"/>
          <w:sz w:val="24"/>
        </w:rPr>
      </w:pPr>
      <w:r>
        <w:rPr>
          <w:rFonts w:hint="eastAsia" w:ascii="宋体" w:hAnsi="宋体" w:eastAsia="宋体" w:cs="宋体"/>
          <w:sz w:val="24"/>
        </w:rPr>
        <w:t>采购控制价：</w:t>
      </w:r>
      <w:r>
        <w:rPr>
          <w:rFonts w:hint="eastAsia" w:ascii="宋体" w:hAnsi="宋体" w:eastAsia="宋体" w:cs="宋体"/>
          <w:sz w:val="24"/>
          <w:u w:val="single"/>
        </w:rPr>
        <w:t xml:space="preserve"> </w:t>
      </w:r>
      <w:r>
        <w:rPr>
          <w:rFonts w:ascii="宋体" w:hAnsi="宋体" w:eastAsia="宋体" w:cs="宋体"/>
          <w:sz w:val="24"/>
          <w:u w:val="single"/>
        </w:rPr>
        <w:t>159</w:t>
      </w:r>
      <w:r>
        <w:rPr>
          <w:rFonts w:hint="eastAsia" w:ascii="宋体" w:hAnsi="宋体" w:eastAsia="宋体" w:cs="宋体"/>
          <w:sz w:val="24"/>
        </w:rPr>
        <w:t>万元（超过此报价的投标文件无效）</w:t>
      </w:r>
    </w:p>
    <w:p>
      <w:pPr>
        <w:numPr>
          <w:ilvl w:val="0"/>
          <w:numId w:val="2"/>
        </w:numPr>
        <w:tabs>
          <w:tab w:val="left" w:pos="6140"/>
        </w:tabs>
        <w:spacing w:line="520" w:lineRule="exact"/>
        <w:ind w:firstLine="480" w:firstLineChars="200"/>
        <w:rPr>
          <w:rFonts w:ascii="宋体" w:hAnsi="宋体" w:eastAsia="宋体" w:cs="宋体"/>
          <w:sz w:val="24"/>
        </w:rPr>
      </w:pPr>
      <w:r>
        <w:rPr>
          <w:rFonts w:hint="eastAsia" w:ascii="宋体" w:hAnsi="宋体" w:eastAsia="宋体" w:cs="宋体"/>
          <w:sz w:val="24"/>
        </w:rPr>
        <w:t>认真阅读各项内容，进行必要的投标准备，并按招标文件的要求详细填写和编制投标文件</w:t>
      </w:r>
      <w:r>
        <w:rPr>
          <w:rFonts w:ascii="宋体" w:hAnsi="宋体" w:eastAsia="宋体" w:cs="宋体"/>
          <w:sz w:val="24"/>
        </w:rPr>
        <w:t>。</w:t>
      </w:r>
    </w:p>
    <w:p>
      <w:pPr>
        <w:spacing w:line="420" w:lineRule="exact"/>
        <w:ind w:left="209" w:firstLine="480" w:firstLineChars="200"/>
        <w:rPr>
          <w:rFonts w:ascii="宋体" w:hAnsi="宋体" w:eastAsia="宋体" w:cs="宋体"/>
          <w:sz w:val="24"/>
        </w:rPr>
      </w:pPr>
      <w:r>
        <w:rPr>
          <w:rFonts w:hint="eastAsia" w:ascii="宋体" w:hAnsi="宋体" w:eastAsia="宋体" w:cs="宋体"/>
          <w:sz w:val="24"/>
        </w:rPr>
        <w:t>四、请有意参加本采购项目供应商，投标文件需提供以下材料：</w:t>
      </w:r>
    </w:p>
    <w:p>
      <w:pPr>
        <w:pStyle w:val="22"/>
        <w:spacing w:line="420" w:lineRule="exact"/>
        <w:ind w:left="420" w:firstLine="480"/>
        <w:rPr>
          <w:rFonts w:ascii="宋体" w:hAnsi="宋体" w:eastAsia="宋体" w:cs="宋体"/>
          <w:sz w:val="24"/>
        </w:rPr>
      </w:pPr>
      <w:r>
        <w:rPr>
          <w:rFonts w:hint="eastAsia" w:ascii="宋体" w:hAnsi="宋体" w:eastAsia="宋体" w:cs="宋体"/>
          <w:sz w:val="24"/>
        </w:rPr>
        <w:t>1、法定代表人身份证扫描件或法定代表人授权委托书；</w:t>
      </w:r>
    </w:p>
    <w:p>
      <w:pPr>
        <w:pStyle w:val="22"/>
        <w:spacing w:line="420" w:lineRule="exact"/>
        <w:ind w:left="420" w:firstLine="480"/>
        <w:rPr>
          <w:rFonts w:ascii="宋体" w:hAnsi="宋体" w:eastAsia="宋体" w:cs="宋体"/>
          <w:sz w:val="24"/>
        </w:rPr>
      </w:pPr>
      <w:r>
        <w:rPr>
          <w:rFonts w:hint="eastAsia" w:ascii="宋体" w:hAnsi="宋体" w:eastAsia="宋体" w:cs="宋体"/>
          <w:sz w:val="24"/>
        </w:rPr>
        <w:t>2、营业执照副本（投标人需具有独立法人资格，注册资金不得低于项目预算，且经营范围内具有与本项目相关的业务范围，并具备承担和实施本项目相应的技术和能力）；</w:t>
      </w:r>
    </w:p>
    <w:p>
      <w:pPr>
        <w:pStyle w:val="22"/>
        <w:spacing w:line="420" w:lineRule="exact"/>
        <w:ind w:left="420" w:firstLine="480"/>
        <w:rPr>
          <w:rFonts w:ascii="宋体" w:hAnsi="宋体" w:eastAsia="宋体" w:cs="宋体"/>
          <w:sz w:val="24"/>
        </w:rPr>
      </w:pPr>
      <w:r>
        <w:rPr>
          <w:rFonts w:ascii="宋体" w:hAnsi="宋体" w:eastAsia="宋体" w:cs="宋体"/>
          <w:sz w:val="24"/>
        </w:rPr>
        <w:t>3、</w:t>
      </w:r>
      <w:r>
        <w:rPr>
          <w:rFonts w:hint="eastAsia" w:ascii="宋体" w:hAnsi="宋体" w:eastAsia="宋体" w:cs="宋体"/>
          <w:sz w:val="24"/>
        </w:rPr>
        <w:t>开户许可证；</w:t>
      </w:r>
    </w:p>
    <w:p>
      <w:pPr>
        <w:pStyle w:val="22"/>
        <w:spacing w:line="420" w:lineRule="exact"/>
        <w:ind w:left="420" w:firstLine="480"/>
        <w:rPr>
          <w:rFonts w:ascii="宋体" w:hAnsi="宋体" w:eastAsia="宋体" w:cs="宋体"/>
          <w:sz w:val="24"/>
        </w:rPr>
      </w:pPr>
      <w:r>
        <w:rPr>
          <w:rFonts w:ascii="宋体" w:hAnsi="宋体" w:eastAsia="宋体" w:cs="宋体"/>
          <w:sz w:val="24"/>
        </w:rPr>
        <w:t>4</w:t>
      </w:r>
      <w:r>
        <w:rPr>
          <w:rFonts w:hint="eastAsia" w:ascii="宋体" w:hAnsi="宋体" w:eastAsia="宋体" w:cs="宋体"/>
          <w:sz w:val="24"/>
        </w:rPr>
        <w:t>、中国政府采购网查询“政府采购严重违法失信行为信息记录”的网页截图；“信用中国”网站（www.creditchina.gov.cn）信用服务查询中未列入失信被执行人、重大税收违法案件当事人名单、政府采购严重违法失信行为记录名单的截图。</w:t>
      </w:r>
    </w:p>
    <w:p>
      <w:pPr>
        <w:tabs>
          <w:tab w:val="left" w:pos="6140"/>
        </w:tabs>
        <w:spacing w:line="520" w:lineRule="exact"/>
        <w:ind w:firstLine="480" w:firstLineChars="200"/>
        <w:rPr>
          <w:rFonts w:ascii="宋体" w:hAnsi="宋体" w:eastAsia="宋体" w:cs="宋体"/>
          <w:sz w:val="24"/>
        </w:rPr>
      </w:pPr>
      <w:r>
        <w:rPr>
          <w:rFonts w:hint="eastAsia" w:ascii="宋体" w:hAnsi="宋体" w:eastAsia="宋体" w:cs="宋体"/>
          <w:sz w:val="24"/>
        </w:rPr>
        <w:t>五、开标时间及地点：</w:t>
      </w:r>
    </w:p>
    <w:p>
      <w:pPr>
        <w:tabs>
          <w:tab w:val="left" w:pos="6140"/>
        </w:tabs>
        <w:spacing w:line="520" w:lineRule="exact"/>
        <w:ind w:firstLine="480" w:firstLineChars="200"/>
        <w:rPr>
          <w:rFonts w:ascii="宋体" w:hAnsi="宋体" w:eastAsia="宋体" w:cs="宋体"/>
          <w:sz w:val="24"/>
          <w:highlight w:val="yellow"/>
        </w:rPr>
      </w:pPr>
      <w:r>
        <w:rPr>
          <w:rFonts w:hint="eastAsia" w:ascii="宋体" w:hAnsi="宋体" w:eastAsia="宋体" w:cs="宋体"/>
          <w:sz w:val="24"/>
        </w:rPr>
        <w:t>时间：2021年</w:t>
      </w:r>
      <w:r>
        <w:rPr>
          <w:rFonts w:hint="eastAsia" w:ascii="宋体" w:hAnsi="宋体" w:eastAsia="宋体" w:cs="宋体"/>
          <w:color w:val="auto"/>
          <w:sz w:val="24"/>
          <w:lang w:val="en-US" w:eastAsia="zh-CN"/>
        </w:rPr>
        <w:t>11</w:t>
      </w:r>
      <w:r>
        <w:rPr>
          <w:rFonts w:hint="eastAsia" w:ascii="宋体" w:hAnsi="宋体" w:eastAsia="宋体" w:cs="宋体"/>
          <w:sz w:val="24"/>
        </w:rPr>
        <w:t>月</w:t>
      </w:r>
      <w:r>
        <w:rPr>
          <w:rFonts w:hint="eastAsia" w:ascii="宋体" w:hAnsi="宋体" w:eastAsia="宋体" w:cs="宋体"/>
          <w:sz w:val="24"/>
          <w:lang w:val="en-US" w:eastAsia="zh-CN"/>
        </w:rPr>
        <w:t>9</w:t>
      </w:r>
      <w:r>
        <w:rPr>
          <w:rFonts w:hint="eastAsia" w:ascii="宋体" w:hAnsi="宋体" w:eastAsia="宋体" w:cs="宋体"/>
          <w:sz w:val="24"/>
        </w:rPr>
        <w:t>日09时30分（北京时间）</w:t>
      </w:r>
    </w:p>
    <w:p>
      <w:pPr>
        <w:tabs>
          <w:tab w:val="left" w:pos="6140"/>
        </w:tabs>
        <w:spacing w:line="520" w:lineRule="exact"/>
        <w:ind w:firstLine="480" w:firstLineChars="200"/>
        <w:rPr>
          <w:rFonts w:ascii="宋体" w:hAnsi="宋体" w:eastAsia="宋体" w:cs="宋体"/>
          <w:sz w:val="24"/>
        </w:rPr>
      </w:pPr>
      <w:r>
        <w:rPr>
          <w:rFonts w:hint="eastAsia" w:ascii="宋体" w:hAnsi="宋体" w:eastAsia="宋体" w:cs="宋体"/>
          <w:sz w:val="24"/>
        </w:rPr>
        <w:t>地点：连云港市海州区圣湖18号连云港杰瑞电子有限公司</w:t>
      </w:r>
    </w:p>
    <w:p>
      <w:pPr>
        <w:tabs>
          <w:tab w:val="left" w:pos="6140"/>
        </w:tabs>
        <w:spacing w:line="520" w:lineRule="exact"/>
        <w:ind w:firstLine="480" w:firstLineChars="200"/>
        <w:rPr>
          <w:rFonts w:ascii="宋体" w:hAnsi="宋体" w:eastAsia="宋体" w:cs="宋体"/>
          <w:sz w:val="24"/>
        </w:rPr>
      </w:pPr>
      <w:r>
        <w:rPr>
          <w:rFonts w:hint="eastAsia" w:ascii="宋体" w:hAnsi="宋体" w:eastAsia="宋体" w:cs="宋体"/>
          <w:sz w:val="24"/>
        </w:rPr>
        <w:t>招标单位：连云港杰瑞电子有限公司</w:t>
      </w:r>
    </w:p>
    <w:p>
      <w:pPr>
        <w:tabs>
          <w:tab w:val="left" w:pos="6140"/>
        </w:tabs>
        <w:spacing w:line="520" w:lineRule="exact"/>
        <w:ind w:firstLine="480" w:firstLineChars="200"/>
        <w:rPr>
          <w:rFonts w:ascii="宋体" w:hAnsi="宋体" w:eastAsia="宋体" w:cs="宋体"/>
          <w:sz w:val="24"/>
        </w:rPr>
      </w:pPr>
      <w:r>
        <w:rPr>
          <w:rFonts w:hint="eastAsia" w:ascii="宋体" w:hAnsi="宋体" w:eastAsia="宋体" w:cs="宋体"/>
          <w:sz w:val="24"/>
        </w:rPr>
        <w:t>公司地址：连云港市海州区圣湖18号</w:t>
      </w:r>
    </w:p>
    <w:p>
      <w:pPr>
        <w:tabs>
          <w:tab w:val="left" w:pos="6140"/>
        </w:tabs>
        <w:spacing w:line="520" w:lineRule="exact"/>
        <w:ind w:firstLine="480" w:firstLineChars="200"/>
        <w:rPr>
          <w:rFonts w:hint="eastAsia" w:ascii="宋体" w:hAnsi="宋体" w:eastAsia="宋体" w:cs="宋体"/>
          <w:sz w:val="24"/>
          <w:lang w:eastAsia="zh-CN"/>
        </w:rPr>
      </w:pPr>
      <w:r>
        <w:rPr>
          <w:rFonts w:hint="eastAsia" w:ascii="宋体" w:hAnsi="宋体" w:eastAsia="宋体" w:cs="宋体"/>
          <w:sz w:val="24"/>
        </w:rPr>
        <w:t>邮政编码：2220</w:t>
      </w:r>
      <w:r>
        <w:rPr>
          <w:rFonts w:ascii="宋体" w:hAnsi="宋体" w:eastAsia="宋体" w:cs="宋体"/>
          <w:sz w:val="24"/>
        </w:rPr>
        <w:t>6</w:t>
      </w:r>
      <w:r>
        <w:rPr>
          <w:rFonts w:hint="eastAsia" w:ascii="宋体" w:hAnsi="宋体" w:eastAsia="宋体" w:cs="宋体"/>
          <w:sz w:val="24"/>
          <w:lang w:val="en-US" w:eastAsia="zh-CN"/>
        </w:rPr>
        <w:t>0</w:t>
      </w:r>
    </w:p>
    <w:p>
      <w:pPr>
        <w:tabs>
          <w:tab w:val="left" w:pos="6140"/>
        </w:tabs>
        <w:spacing w:line="520" w:lineRule="exact"/>
        <w:ind w:firstLine="480" w:firstLineChars="200"/>
        <w:rPr>
          <w:rFonts w:ascii="宋体" w:hAnsi="宋体" w:eastAsia="宋体" w:cs="宋体"/>
          <w:sz w:val="24"/>
        </w:rPr>
      </w:pPr>
      <w:r>
        <w:rPr>
          <w:rFonts w:hint="eastAsia" w:ascii="宋体" w:hAnsi="宋体" w:eastAsia="宋体" w:cs="宋体"/>
          <w:sz w:val="24"/>
        </w:rPr>
        <w:t>电话：</w:t>
      </w:r>
      <w:r>
        <w:rPr>
          <w:rFonts w:ascii="宋体" w:hAnsi="宋体" w:eastAsia="宋体" w:cs="宋体"/>
          <w:sz w:val="24"/>
        </w:rPr>
        <w:t>0518-859817</w:t>
      </w:r>
      <w:r>
        <w:rPr>
          <w:rFonts w:hint="eastAsia" w:ascii="宋体" w:hAnsi="宋体" w:eastAsia="宋体" w:cs="宋体"/>
          <w:sz w:val="24"/>
          <w:lang w:val="en-US" w:eastAsia="zh-CN"/>
        </w:rPr>
        <w:t>89</w:t>
      </w:r>
      <w:r>
        <w:rPr>
          <w:rFonts w:hint="eastAsia" w:ascii="宋体" w:hAnsi="宋体" w:eastAsia="宋体" w:cs="宋体"/>
          <w:sz w:val="24"/>
        </w:rPr>
        <w:t xml:space="preserve">   </w:t>
      </w:r>
    </w:p>
    <w:p>
      <w:pPr>
        <w:tabs>
          <w:tab w:val="left" w:pos="6140"/>
        </w:tabs>
        <w:spacing w:line="520" w:lineRule="exact"/>
        <w:ind w:firstLine="480" w:firstLineChars="200"/>
        <w:rPr>
          <w:rFonts w:ascii="宋体" w:hAnsi="宋体" w:eastAsia="宋体" w:cstheme="minorEastAsia"/>
          <w:b/>
          <w:bCs/>
          <w:spacing w:val="80"/>
          <w:sz w:val="24"/>
        </w:rPr>
      </w:pPr>
      <w:r>
        <w:rPr>
          <w:rFonts w:hint="eastAsia" w:ascii="宋体" w:hAnsi="宋体" w:eastAsia="宋体" w:cs="宋体"/>
          <w:sz w:val="24"/>
        </w:rPr>
        <w:t xml:space="preserve">联系人：单同立   </w:t>
      </w:r>
    </w:p>
    <w:p>
      <w:pPr>
        <w:widowControl/>
        <w:jc w:val="left"/>
        <w:rPr>
          <w:rFonts w:ascii="宋体" w:hAnsi="宋体" w:eastAsia="宋体" w:cstheme="minorEastAsia"/>
          <w:sz w:val="24"/>
        </w:rPr>
      </w:pPr>
      <w:r>
        <w:rPr>
          <w:rFonts w:ascii="宋体" w:hAnsi="宋体" w:eastAsia="宋体" w:cstheme="minorEastAsia"/>
          <w:sz w:val="24"/>
        </w:rPr>
        <w:br w:type="page"/>
      </w:r>
    </w:p>
    <w:p>
      <w:pPr>
        <w:pStyle w:val="8"/>
        <w:spacing w:line="500" w:lineRule="exact"/>
        <w:rPr>
          <w:rFonts w:hAnsi="宋体" w:eastAsia="宋体" w:cstheme="minorEastAsia"/>
          <w:sz w:val="24"/>
          <w:szCs w:val="24"/>
        </w:rPr>
      </w:pPr>
      <w:r>
        <w:rPr>
          <w:rFonts w:hint="eastAsia" w:hAnsi="宋体" w:eastAsia="宋体" w:cstheme="minorEastAsia"/>
          <w:sz w:val="24"/>
          <w:szCs w:val="24"/>
        </w:rPr>
        <w:t>格式1：</w:t>
      </w:r>
    </w:p>
    <w:p>
      <w:pPr>
        <w:pStyle w:val="8"/>
        <w:jc w:val="center"/>
        <w:outlineLvl w:val="0"/>
        <w:rPr>
          <w:rFonts w:hAnsi="宋体" w:eastAsia="宋体" w:cstheme="minorEastAsia"/>
          <w:b/>
          <w:sz w:val="24"/>
          <w:szCs w:val="24"/>
        </w:rPr>
      </w:pPr>
      <w:r>
        <w:rPr>
          <w:rFonts w:hint="eastAsia" w:hAnsi="宋体" w:eastAsia="宋体" w:cstheme="minorEastAsia"/>
          <w:b/>
          <w:sz w:val="24"/>
          <w:szCs w:val="24"/>
        </w:rPr>
        <w:t>投标文件格式</w:t>
      </w:r>
      <w:bookmarkEnd w:id="0"/>
      <w:bookmarkEnd w:id="1"/>
    </w:p>
    <w:p>
      <w:pPr>
        <w:pStyle w:val="8"/>
        <w:spacing w:line="360" w:lineRule="auto"/>
        <w:jc w:val="center"/>
        <w:rPr>
          <w:rFonts w:hAnsi="宋体" w:eastAsia="宋体" w:cstheme="minorEastAsia"/>
          <w:b/>
          <w:bCs/>
          <w:sz w:val="24"/>
          <w:szCs w:val="24"/>
        </w:rPr>
      </w:pPr>
      <w:r>
        <w:rPr>
          <w:rFonts w:hint="eastAsia" w:hAnsi="宋体" w:eastAsia="宋体" w:cstheme="minorEastAsia"/>
          <w:b/>
          <w:bCs/>
          <w:sz w:val="24"/>
          <w:szCs w:val="24"/>
        </w:rPr>
        <w:t>投标函（格式）</w:t>
      </w:r>
    </w:p>
    <w:p>
      <w:pPr>
        <w:pStyle w:val="8"/>
        <w:spacing w:line="320" w:lineRule="exact"/>
        <w:ind w:firstLine="482"/>
        <w:rPr>
          <w:rFonts w:hAnsi="宋体" w:eastAsia="宋体" w:cstheme="minorEastAsia"/>
          <w:sz w:val="24"/>
          <w:szCs w:val="24"/>
        </w:rPr>
      </w:pPr>
      <w:r>
        <w:rPr>
          <w:rFonts w:hint="eastAsia" w:hAnsi="宋体" w:eastAsia="宋体" w:cstheme="minorEastAsia"/>
          <w:sz w:val="24"/>
          <w:szCs w:val="24"/>
        </w:rPr>
        <w:t>一、投标文件正本一份</w:t>
      </w:r>
      <w:r>
        <w:rPr>
          <w:rFonts w:hAnsi="宋体" w:eastAsia="宋体" w:cstheme="minorEastAsia"/>
          <w:sz w:val="24"/>
          <w:szCs w:val="24"/>
        </w:rPr>
        <w:t xml:space="preserve"> </w:t>
      </w:r>
    </w:p>
    <w:p>
      <w:pPr>
        <w:pStyle w:val="8"/>
        <w:spacing w:line="360" w:lineRule="exact"/>
        <w:ind w:firstLine="420"/>
        <w:rPr>
          <w:rFonts w:hAnsi="宋体" w:eastAsia="宋体" w:cstheme="minorEastAsia"/>
          <w:sz w:val="24"/>
          <w:szCs w:val="24"/>
        </w:rPr>
      </w:pPr>
      <w:r>
        <w:rPr>
          <w:rFonts w:hint="eastAsia" w:hAnsi="宋体" w:eastAsia="宋体" w:cstheme="minorEastAsia"/>
          <w:sz w:val="24"/>
          <w:szCs w:val="24"/>
        </w:rPr>
        <w:t>据此函，签字人兹宣布同意如下：</w:t>
      </w:r>
    </w:p>
    <w:p>
      <w:pPr>
        <w:pStyle w:val="8"/>
        <w:spacing w:line="360" w:lineRule="exact"/>
        <w:ind w:left="660" w:leftChars="200" w:hanging="240" w:hangingChars="100"/>
        <w:rPr>
          <w:rFonts w:hAnsi="宋体" w:eastAsia="宋体" w:cstheme="minorEastAsia"/>
          <w:sz w:val="24"/>
          <w:szCs w:val="24"/>
        </w:rPr>
      </w:pPr>
      <w:r>
        <w:rPr>
          <w:rFonts w:hint="eastAsia" w:hAnsi="宋体" w:eastAsia="宋体" w:cstheme="minorEastAsia"/>
          <w:sz w:val="24"/>
          <w:szCs w:val="24"/>
        </w:rPr>
        <w:t>1．按采购文件货物需求一览表和投标报价表，投标总报价（大写）人民币</w:t>
      </w:r>
      <w:r>
        <w:rPr>
          <w:rFonts w:hint="eastAsia" w:hAnsi="宋体" w:eastAsia="宋体" w:cstheme="minorEastAsia"/>
          <w:sz w:val="24"/>
          <w:szCs w:val="24"/>
          <w:u w:val="single"/>
        </w:rPr>
        <w:t xml:space="preserve">       </w:t>
      </w:r>
      <w:r>
        <w:rPr>
          <w:rFonts w:hint="eastAsia" w:hAnsi="宋体" w:eastAsia="宋体" w:cstheme="minorEastAsia"/>
          <w:sz w:val="24"/>
          <w:szCs w:val="24"/>
        </w:rPr>
        <w:t>元，(￥</w:t>
      </w:r>
      <w:r>
        <w:rPr>
          <w:rFonts w:hint="eastAsia" w:hAnsi="宋体" w:eastAsia="宋体" w:cstheme="minorEastAsia"/>
          <w:sz w:val="24"/>
          <w:szCs w:val="24"/>
          <w:u w:val="single"/>
        </w:rPr>
        <w:t xml:space="preserve">      </w:t>
      </w:r>
      <w:r>
        <w:rPr>
          <w:rFonts w:hint="eastAsia" w:hAnsi="宋体" w:eastAsia="宋体" w:cstheme="minorEastAsia"/>
          <w:sz w:val="24"/>
          <w:szCs w:val="24"/>
        </w:rPr>
        <w:t xml:space="preserve"> 元)，交货期：</w:t>
      </w:r>
      <w:r>
        <w:rPr>
          <w:rFonts w:hint="eastAsia" w:hAnsi="宋体" w:eastAsia="宋体" w:cstheme="minorEastAsia"/>
          <w:sz w:val="24"/>
          <w:szCs w:val="24"/>
          <w:u w:val="single"/>
        </w:rPr>
        <w:t xml:space="preserve">          </w:t>
      </w:r>
      <w:r>
        <w:rPr>
          <w:rFonts w:hint="eastAsia" w:hAnsi="宋体" w:eastAsia="宋体" w:cstheme="minorEastAsia"/>
          <w:sz w:val="24"/>
          <w:szCs w:val="24"/>
        </w:rPr>
        <w:t>。</w:t>
      </w:r>
    </w:p>
    <w:p>
      <w:pPr>
        <w:pStyle w:val="8"/>
        <w:spacing w:line="360" w:lineRule="exact"/>
        <w:ind w:firstLine="420"/>
        <w:rPr>
          <w:rFonts w:hAnsi="宋体" w:eastAsia="宋体" w:cstheme="minorEastAsia"/>
          <w:sz w:val="24"/>
          <w:szCs w:val="24"/>
        </w:rPr>
      </w:pPr>
      <w:r>
        <w:rPr>
          <w:rFonts w:hint="eastAsia" w:hAnsi="宋体" w:eastAsia="宋体" w:cstheme="minorEastAsia"/>
          <w:sz w:val="24"/>
          <w:szCs w:val="24"/>
        </w:rPr>
        <w:t>2．我方同意在投标人须知规定的开标日期起遵循本投标函，并在投标文件有效期满之前均具有约束力。</w:t>
      </w:r>
    </w:p>
    <w:p>
      <w:pPr>
        <w:pStyle w:val="8"/>
        <w:spacing w:line="360" w:lineRule="exact"/>
        <w:ind w:firstLine="420"/>
        <w:rPr>
          <w:rFonts w:hAnsi="宋体" w:eastAsia="宋体" w:cstheme="minorEastAsia"/>
          <w:sz w:val="24"/>
          <w:szCs w:val="24"/>
        </w:rPr>
      </w:pPr>
      <w:r>
        <w:rPr>
          <w:rFonts w:hint="eastAsia" w:hAnsi="宋体" w:eastAsia="宋体" w:cstheme="minorEastAsia"/>
          <w:sz w:val="24"/>
          <w:szCs w:val="24"/>
        </w:rPr>
        <w:t>3．我方承诺已经具备招标文件中规定的参加采购活动的供应商应当具备的条件：</w:t>
      </w:r>
    </w:p>
    <w:p>
      <w:pPr>
        <w:pStyle w:val="8"/>
        <w:numPr>
          <w:ilvl w:val="0"/>
          <w:numId w:val="3"/>
        </w:numPr>
        <w:spacing w:line="360" w:lineRule="exact"/>
        <w:rPr>
          <w:rFonts w:hAnsi="宋体" w:eastAsia="宋体" w:cstheme="minorEastAsia"/>
          <w:sz w:val="24"/>
          <w:szCs w:val="24"/>
        </w:rPr>
      </w:pPr>
      <w:r>
        <w:rPr>
          <w:rFonts w:hint="eastAsia" w:hAnsi="宋体" w:eastAsia="宋体" w:cstheme="minorEastAsia"/>
          <w:sz w:val="24"/>
          <w:szCs w:val="24"/>
        </w:rPr>
        <w:t>具有独立承担民事责任的能力；</w:t>
      </w:r>
    </w:p>
    <w:p>
      <w:pPr>
        <w:pStyle w:val="8"/>
        <w:numPr>
          <w:ilvl w:val="0"/>
          <w:numId w:val="3"/>
        </w:numPr>
        <w:spacing w:line="360" w:lineRule="exact"/>
        <w:rPr>
          <w:rFonts w:hAnsi="宋体" w:eastAsia="宋体" w:cstheme="minorEastAsia"/>
          <w:sz w:val="24"/>
          <w:szCs w:val="24"/>
        </w:rPr>
      </w:pPr>
      <w:r>
        <w:rPr>
          <w:rFonts w:hint="eastAsia" w:hAnsi="宋体" w:eastAsia="宋体" w:cstheme="minorEastAsia"/>
          <w:sz w:val="24"/>
          <w:szCs w:val="24"/>
        </w:rPr>
        <w:t>具有良好的商业信誉和健全的财务会计制度；</w:t>
      </w:r>
    </w:p>
    <w:p>
      <w:pPr>
        <w:pStyle w:val="8"/>
        <w:numPr>
          <w:ilvl w:val="0"/>
          <w:numId w:val="3"/>
        </w:numPr>
        <w:spacing w:line="360" w:lineRule="exact"/>
        <w:rPr>
          <w:rFonts w:hAnsi="宋体" w:eastAsia="宋体" w:cstheme="minorEastAsia"/>
          <w:sz w:val="24"/>
          <w:szCs w:val="24"/>
        </w:rPr>
      </w:pPr>
      <w:r>
        <w:rPr>
          <w:rFonts w:hint="eastAsia" w:hAnsi="宋体" w:eastAsia="宋体" w:cstheme="minorEastAsia"/>
          <w:sz w:val="24"/>
          <w:szCs w:val="24"/>
        </w:rPr>
        <w:t>具有履行合同所必需的设备和专业技术能力；</w:t>
      </w:r>
    </w:p>
    <w:p>
      <w:pPr>
        <w:pStyle w:val="8"/>
        <w:numPr>
          <w:ilvl w:val="0"/>
          <w:numId w:val="3"/>
        </w:numPr>
        <w:spacing w:line="360" w:lineRule="exact"/>
        <w:rPr>
          <w:rFonts w:hAnsi="宋体" w:eastAsia="宋体" w:cstheme="minorEastAsia"/>
          <w:sz w:val="24"/>
          <w:szCs w:val="24"/>
        </w:rPr>
      </w:pPr>
      <w:r>
        <w:rPr>
          <w:rFonts w:hint="eastAsia" w:hAnsi="宋体" w:eastAsia="宋体" w:cstheme="minorEastAsia"/>
          <w:sz w:val="24"/>
          <w:szCs w:val="24"/>
        </w:rPr>
        <w:t>有依法缴纳税收和社会保障资金的良好记录；</w:t>
      </w:r>
    </w:p>
    <w:p>
      <w:pPr>
        <w:pStyle w:val="8"/>
        <w:numPr>
          <w:ilvl w:val="0"/>
          <w:numId w:val="3"/>
        </w:numPr>
        <w:spacing w:line="360" w:lineRule="exact"/>
        <w:rPr>
          <w:rFonts w:hAnsi="宋体" w:eastAsia="宋体" w:cstheme="minorEastAsia"/>
          <w:sz w:val="24"/>
          <w:szCs w:val="24"/>
        </w:rPr>
      </w:pPr>
      <w:r>
        <w:rPr>
          <w:rFonts w:hint="eastAsia" w:hAnsi="宋体" w:eastAsia="宋体" w:cstheme="minorEastAsia"/>
          <w:sz w:val="24"/>
          <w:szCs w:val="24"/>
        </w:rPr>
        <w:t>参加此项采购活动前三年内，在经营活动中没有重大违法记录。</w:t>
      </w:r>
    </w:p>
    <w:p>
      <w:pPr>
        <w:pStyle w:val="8"/>
        <w:spacing w:line="360" w:lineRule="exact"/>
        <w:ind w:firstLine="420"/>
        <w:rPr>
          <w:rFonts w:hAnsi="宋体" w:eastAsia="宋体" w:cstheme="minorEastAsia"/>
          <w:sz w:val="24"/>
          <w:szCs w:val="24"/>
        </w:rPr>
      </w:pPr>
      <w:r>
        <w:rPr>
          <w:rFonts w:hint="eastAsia" w:hAnsi="宋体" w:eastAsia="宋体" w:cstheme="minorEastAsia"/>
          <w:sz w:val="24"/>
          <w:szCs w:val="24"/>
        </w:rPr>
        <w:t>4．我方根据采购文件的规定，承担完成合同的责任和义务。</w:t>
      </w:r>
    </w:p>
    <w:p>
      <w:pPr>
        <w:pStyle w:val="8"/>
        <w:spacing w:line="360" w:lineRule="exact"/>
        <w:ind w:firstLine="420"/>
        <w:rPr>
          <w:rFonts w:hAnsi="宋体" w:eastAsia="宋体" w:cstheme="minorEastAsia"/>
          <w:sz w:val="24"/>
          <w:szCs w:val="24"/>
        </w:rPr>
      </w:pPr>
      <w:r>
        <w:rPr>
          <w:rFonts w:hint="eastAsia" w:hAnsi="宋体" w:eastAsia="宋体" w:cstheme="minorEastAsia"/>
          <w:sz w:val="24"/>
          <w:szCs w:val="24"/>
        </w:rPr>
        <w:t>5．我方已详细审核采购文件，我方知道必须放弃提出含糊不清或误解问题的权利。</w:t>
      </w:r>
    </w:p>
    <w:p>
      <w:pPr>
        <w:pStyle w:val="8"/>
        <w:spacing w:line="360" w:lineRule="exact"/>
        <w:ind w:firstLine="420"/>
        <w:rPr>
          <w:rFonts w:hAnsi="宋体" w:eastAsia="宋体" w:cstheme="minorEastAsia"/>
          <w:sz w:val="24"/>
          <w:szCs w:val="24"/>
        </w:rPr>
      </w:pPr>
      <w:r>
        <w:rPr>
          <w:rFonts w:hint="eastAsia" w:hAnsi="宋体" w:eastAsia="宋体" w:cstheme="minorEastAsia"/>
          <w:sz w:val="24"/>
          <w:szCs w:val="24"/>
        </w:rPr>
        <w:t>6．同意应贵方要求提供与本投标有关的任何数据或资料。</w:t>
      </w:r>
    </w:p>
    <w:p>
      <w:pPr>
        <w:pStyle w:val="8"/>
        <w:spacing w:line="360" w:lineRule="exact"/>
        <w:ind w:firstLine="420"/>
        <w:rPr>
          <w:rFonts w:hAnsi="宋体" w:eastAsia="宋体" w:cstheme="minorEastAsia"/>
          <w:sz w:val="24"/>
          <w:szCs w:val="24"/>
        </w:rPr>
      </w:pPr>
      <w:r>
        <w:rPr>
          <w:rFonts w:hint="eastAsia" w:hAnsi="宋体" w:eastAsia="宋体" w:cstheme="minorEastAsia"/>
          <w:sz w:val="24"/>
          <w:szCs w:val="24"/>
        </w:rPr>
        <w:t>7．我方完全理解贵方不一定要接受最低报价的投标人为中标供应商的行为。</w:t>
      </w:r>
    </w:p>
    <w:p>
      <w:pPr>
        <w:pStyle w:val="8"/>
        <w:spacing w:line="360" w:lineRule="exact"/>
        <w:ind w:firstLine="480" w:firstLineChars="200"/>
        <w:rPr>
          <w:rFonts w:hAnsi="宋体" w:eastAsia="宋体" w:cstheme="minorEastAsia"/>
          <w:sz w:val="24"/>
          <w:szCs w:val="24"/>
        </w:rPr>
      </w:pPr>
      <w:r>
        <w:rPr>
          <w:rFonts w:hint="eastAsia" w:hAnsi="宋体" w:eastAsia="宋体" w:cstheme="minorEastAsia"/>
          <w:sz w:val="24"/>
          <w:szCs w:val="24"/>
        </w:rPr>
        <w:t>8．若贵方需要，我方愿意提供我方作出的一切承诺的证明材料。</w:t>
      </w:r>
    </w:p>
    <w:p>
      <w:pPr>
        <w:pStyle w:val="8"/>
        <w:spacing w:line="320" w:lineRule="exact"/>
        <w:rPr>
          <w:rFonts w:hAnsi="宋体" w:eastAsia="宋体" w:cstheme="minorEastAsia"/>
          <w:sz w:val="24"/>
          <w:szCs w:val="24"/>
        </w:rPr>
      </w:pPr>
    </w:p>
    <w:p>
      <w:pPr>
        <w:pStyle w:val="8"/>
        <w:spacing w:line="400" w:lineRule="exact"/>
        <w:ind w:firstLine="420"/>
        <w:rPr>
          <w:rFonts w:hAnsi="宋体" w:eastAsia="宋体" w:cstheme="minorEastAsia"/>
          <w:sz w:val="24"/>
          <w:szCs w:val="24"/>
        </w:rPr>
      </w:pPr>
      <w:r>
        <w:rPr>
          <w:rFonts w:hint="eastAsia" w:hAnsi="宋体" w:eastAsia="宋体" w:cstheme="minorEastAsia"/>
          <w:sz w:val="24"/>
          <w:szCs w:val="24"/>
        </w:rPr>
        <w:t>与本投标有关的正式通讯地址为：</w:t>
      </w:r>
    </w:p>
    <w:p>
      <w:pPr>
        <w:pStyle w:val="8"/>
        <w:spacing w:line="400" w:lineRule="exact"/>
        <w:ind w:firstLine="420"/>
        <w:rPr>
          <w:rFonts w:hAnsi="宋体" w:eastAsia="宋体" w:cstheme="minorEastAsia"/>
          <w:sz w:val="24"/>
          <w:szCs w:val="24"/>
        </w:rPr>
      </w:pPr>
      <w:r>
        <w:rPr>
          <w:rFonts w:hint="eastAsia" w:hAnsi="宋体" w:eastAsia="宋体" w:cstheme="minorEastAsia"/>
          <w:sz w:val="24"/>
          <w:szCs w:val="24"/>
        </w:rPr>
        <w:t>地址：</w:t>
      </w:r>
      <w:r>
        <w:rPr>
          <w:rFonts w:hint="eastAsia" w:hAnsi="宋体" w:eastAsia="宋体" w:cstheme="minorEastAsia"/>
          <w:sz w:val="24"/>
          <w:szCs w:val="24"/>
          <w:u w:val="single"/>
        </w:rPr>
        <w:t xml:space="preserve">                                </w:t>
      </w:r>
      <w:r>
        <w:rPr>
          <w:rFonts w:hint="eastAsia" w:hAnsi="宋体" w:eastAsia="宋体" w:cstheme="minorEastAsia"/>
          <w:sz w:val="24"/>
          <w:szCs w:val="24"/>
        </w:rPr>
        <w:t xml:space="preserve"> 邮政编码：</w:t>
      </w:r>
      <w:r>
        <w:rPr>
          <w:rFonts w:hint="eastAsia" w:hAnsi="宋体" w:eastAsia="宋体" w:cstheme="minorEastAsia"/>
          <w:sz w:val="24"/>
          <w:szCs w:val="24"/>
          <w:u w:val="single"/>
        </w:rPr>
        <w:t xml:space="preserve">             </w:t>
      </w:r>
    </w:p>
    <w:p>
      <w:pPr>
        <w:pStyle w:val="8"/>
        <w:spacing w:line="400" w:lineRule="exact"/>
        <w:ind w:firstLine="420"/>
        <w:rPr>
          <w:rFonts w:hAnsi="宋体" w:eastAsia="宋体" w:cstheme="minorEastAsia"/>
          <w:sz w:val="24"/>
          <w:szCs w:val="24"/>
          <w:u w:val="single"/>
        </w:rPr>
      </w:pPr>
      <w:r>
        <w:rPr>
          <w:rFonts w:hint="eastAsia" w:hAnsi="宋体" w:eastAsia="宋体" w:cstheme="minorEastAsia"/>
          <w:sz w:val="24"/>
          <w:szCs w:val="24"/>
        </w:rPr>
        <w:t>电话：</w:t>
      </w:r>
      <w:r>
        <w:rPr>
          <w:rFonts w:hint="eastAsia" w:hAnsi="宋体" w:eastAsia="宋体" w:cstheme="minorEastAsia"/>
          <w:sz w:val="24"/>
          <w:szCs w:val="24"/>
          <w:u w:val="single"/>
        </w:rPr>
        <w:t xml:space="preserve">                                      　　　　　　　　　</w:t>
      </w:r>
    </w:p>
    <w:p>
      <w:pPr>
        <w:pStyle w:val="8"/>
        <w:spacing w:line="400" w:lineRule="exact"/>
        <w:ind w:firstLine="420"/>
        <w:rPr>
          <w:rFonts w:hAnsi="宋体" w:eastAsia="宋体" w:cstheme="minorEastAsia"/>
          <w:sz w:val="24"/>
          <w:szCs w:val="24"/>
        </w:rPr>
      </w:pPr>
      <w:r>
        <w:rPr>
          <w:rFonts w:hint="eastAsia" w:hAnsi="宋体" w:eastAsia="宋体" w:cstheme="minorEastAsia"/>
          <w:sz w:val="24"/>
          <w:szCs w:val="24"/>
        </w:rPr>
        <w:t>传真：</w:t>
      </w:r>
      <w:r>
        <w:rPr>
          <w:rFonts w:hint="eastAsia" w:hAnsi="宋体" w:eastAsia="宋体" w:cstheme="minorEastAsia"/>
          <w:sz w:val="24"/>
          <w:szCs w:val="24"/>
          <w:u w:val="single"/>
        </w:rPr>
        <w:t>　　　　　　　　　　　　　　　　　　　　　　　　　　　　</w:t>
      </w:r>
    </w:p>
    <w:p>
      <w:pPr>
        <w:pStyle w:val="8"/>
        <w:spacing w:line="400" w:lineRule="exact"/>
        <w:ind w:firstLine="420"/>
        <w:rPr>
          <w:rFonts w:hAnsi="宋体" w:eastAsia="宋体" w:cstheme="minorEastAsia"/>
          <w:sz w:val="24"/>
          <w:szCs w:val="24"/>
          <w:u w:val="single"/>
        </w:rPr>
      </w:pPr>
      <w:r>
        <w:rPr>
          <w:rFonts w:hint="eastAsia" w:hAnsi="宋体" w:eastAsia="宋体" w:cstheme="minorEastAsia"/>
          <w:sz w:val="24"/>
          <w:szCs w:val="24"/>
        </w:rPr>
        <w:t>开户名称：</w:t>
      </w:r>
      <w:r>
        <w:rPr>
          <w:rFonts w:hint="eastAsia" w:hAnsi="宋体" w:eastAsia="宋体" w:cstheme="minorEastAsia"/>
          <w:sz w:val="24"/>
          <w:szCs w:val="24"/>
          <w:u w:val="single"/>
        </w:rPr>
        <w:t xml:space="preserve">                                                    </w:t>
      </w:r>
    </w:p>
    <w:p>
      <w:pPr>
        <w:pStyle w:val="8"/>
        <w:spacing w:line="400" w:lineRule="exact"/>
        <w:ind w:firstLine="420"/>
        <w:rPr>
          <w:rFonts w:hAnsi="宋体" w:eastAsia="宋体" w:cstheme="minorEastAsia"/>
          <w:sz w:val="24"/>
          <w:szCs w:val="24"/>
          <w:u w:val="single"/>
        </w:rPr>
      </w:pPr>
      <w:r>
        <w:rPr>
          <w:rFonts w:hint="eastAsia" w:hAnsi="宋体" w:eastAsia="宋体" w:cstheme="minorEastAsia"/>
          <w:sz w:val="24"/>
          <w:szCs w:val="24"/>
        </w:rPr>
        <w:t>开户银行：</w:t>
      </w:r>
      <w:r>
        <w:rPr>
          <w:rFonts w:hint="eastAsia" w:hAnsi="宋体" w:eastAsia="宋体" w:cstheme="minorEastAsia"/>
          <w:sz w:val="24"/>
          <w:szCs w:val="24"/>
          <w:u w:val="single"/>
        </w:rPr>
        <w:t xml:space="preserve">                                                    </w:t>
      </w:r>
    </w:p>
    <w:p>
      <w:pPr>
        <w:pStyle w:val="8"/>
        <w:spacing w:line="400" w:lineRule="exact"/>
        <w:ind w:firstLine="420"/>
        <w:rPr>
          <w:rFonts w:hAnsi="宋体" w:eastAsia="宋体" w:cstheme="minorEastAsia"/>
          <w:sz w:val="24"/>
          <w:szCs w:val="24"/>
          <w:u w:val="single"/>
        </w:rPr>
      </w:pPr>
      <w:r>
        <w:rPr>
          <w:rFonts w:hint="eastAsia" w:hAnsi="宋体" w:eastAsia="宋体" w:cstheme="minorEastAsia"/>
          <w:sz w:val="24"/>
          <w:szCs w:val="24"/>
        </w:rPr>
        <w:t>帐    号：</w:t>
      </w:r>
      <w:r>
        <w:rPr>
          <w:rFonts w:hint="eastAsia" w:hAnsi="宋体" w:eastAsia="宋体" w:cstheme="minorEastAsia"/>
          <w:sz w:val="24"/>
          <w:szCs w:val="24"/>
          <w:u w:val="single"/>
        </w:rPr>
        <w:t xml:space="preserve">                                                    </w:t>
      </w:r>
    </w:p>
    <w:p>
      <w:pPr>
        <w:pStyle w:val="8"/>
        <w:spacing w:line="400" w:lineRule="exact"/>
        <w:ind w:firstLine="420"/>
        <w:rPr>
          <w:rFonts w:hAnsi="宋体" w:eastAsia="宋体" w:cstheme="minorEastAsia"/>
          <w:sz w:val="24"/>
          <w:szCs w:val="24"/>
        </w:rPr>
      </w:pPr>
      <w:r>
        <w:rPr>
          <w:rFonts w:hint="eastAsia" w:hAnsi="宋体" w:eastAsia="宋体" w:cstheme="minorEastAsia"/>
          <w:sz w:val="24"/>
          <w:szCs w:val="24"/>
        </w:rPr>
        <w:t>法定代表人或其委托代理人签字（或盖章）：</w:t>
      </w:r>
      <w:r>
        <w:rPr>
          <w:rFonts w:hint="eastAsia" w:hAnsi="宋体" w:eastAsia="宋体" w:cstheme="minorEastAsia"/>
          <w:sz w:val="24"/>
          <w:szCs w:val="24"/>
          <w:u w:val="single"/>
        </w:rPr>
        <w:t xml:space="preserve">                       </w:t>
      </w:r>
    </w:p>
    <w:p>
      <w:pPr>
        <w:pStyle w:val="8"/>
        <w:spacing w:line="400" w:lineRule="exact"/>
        <w:ind w:firstLine="420"/>
        <w:rPr>
          <w:rFonts w:hAnsi="宋体" w:eastAsia="宋体" w:cstheme="minorEastAsia"/>
          <w:sz w:val="24"/>
          <w:szCs w:val="24"/>
        </w:rPr>
      </w:pPr>
      <w:r>
        <w:rPr>
          <w:rFonts w:hint="eastAsia" w:hAnsi="宋体" w:eastAsia="宋体" w:cstheme="minorEastAsia"/>
          <w:sz w:val="24"/>
          <w:szCs w:val="24"/>
        </w:rPr>
        <w:t>投标人盖公章：</w:t>
      </w:r>
      <w:r>
        <w:rPr>
          <w:rFonts w:hint="eastAsia" w:hAnsi="宋体" w:eastAsia="宋体" w:cstheme="minorEastAsia"/>
          <w:sz w:val="24"/>
          <w:szCs w:val="24"/>
          <w:u w:val="single"/>
        </w:rPr>
        <w:t xml:space="preserve">                                                </w:t>
      </w:r>
    </w:p>
    <w:p>
      <w:pPr>
        <w:pStyle w:val="8"/>
        <w:spacing w:line="400" w:lineRule="exact"/>
        <w:ind w:firstLine="480" w:firstLineChars="200"/>
        <w:rPr>
          <w:rFonts w:hAnsi="宋体" w:eastAsia="宋体" w:cstheme="minorEastAsia"/>
          <w:sz w:val="24"/>
          <w:szCs w:val="24"/>
          <w:u w:val="single"/>
        </w:rPr>
      </w:pPr>
      <w:r>
        <w:rPr>
          <w:rFonts w:hint="eastAsia" w:hAnsi="宋体" w:eastAsia="宋体" w:cstheme="minorEastAsia"/>
          <w:sz w:val="24"/>
          <w:szCs w:val="24"/>
        </w:rPr>
        <w:t>投标日期：</w:t>
      </w:r>
      <w:r>
        <w:rPr>
          <w:rFonts w:hint="eastAsia" w:hAnsi="宋体" w:eastAsia="宋体" w:cstheme="minorEastAsia"/>
          <w:sz w:val="24"/>
          <w:szCs w:val="24"/>
          <w:u w:val="single"/>
        </w:rPr>
        <w:t xml:space="preserve">                                                    </w:t>
      </w:r>
    </w:p>
    <w:p>
      <w:pPr>
        <w:pStyle w:val="8"/>
        <w:spacing w:line="500" w:lineRule="exact"/>
        <w:rPr>
          <w:rFonts w:hAnsi="宋体" w:eastAsia="宋体" w:cstheme="minorEastAsia"/>
          <w:sz w:val="24"/>
          <w:szCs w:val="24"/>
        </w:rPr>
      </w:pPr>
    </w:p>
    <w:p>
      <w:pPr>
        <w:pStyle w:val="8"/>
        <w:spacing w:line="500" w:lineRule="exact"/>
        <w:rPr>
          <w:rFonts w:hAnsi="宋体" w:eastAsia="宋体" w:cstheme="minorEastAsia"/>
          <w:sz w:val="24"/>
          <w:szCs w:val="24"/>
        </w:rPr>
      </w:pPr>
    </w:p>
    <w:p>
      <w:pPr>
        <w:pStyle w:val="8"/>
        <w:spacing w:line="500" w:lineRule="exact"/>
        <w:rPr>
          <w:rFonts w:hAnsi="宋体" w:eastAsia="宋体" w:cstheme="minorEastAsia"/>
          <w:sz w:val="24"/>
          <w:szCs w:val="24"/>
        </w:rPr>
      </w:pPr>
    </w:p>
    <w:p>
      <w:pPr>
        <w:pStyle w:val="8"/>
        <w:spacing w:line="500" w:lineRule="exact"/>
        <w:rPr>
          <w:rFonts w:hAnsi="宋体" w:eastAsia="宋体" w:cstheme="minorEastAsia"/>
          <w:sz w:val="24"/>
          <w:szCs w:val="24"/>
        </w:rPr>
      </w:pPr>
    </w:p>
    <w:p>
      <w:pPr>
        <w:pStyle w:val="8"/>
        <w:spacing w:line="500" w:lineRule="exact"/>
        <w:rPr>
          <w:rFonts w:hAnsi="宋体" w:eastAsia="宋体" w:cstheme="minorEastAsia"/>
          <w:sz w:val="24"/>
          <w:szCs w:val="24"/>
        </w:rPr>
      </w:pPr>
      <w:r>
        <w:rPr>
          <w:rFonts w:hint="eastAsia" w:hAnsi="宋体" w:eastAsia="宋体" w:cstheme="minorEastAsia"/>
          <w:sz w:val="24"/>
          <w:szCs w:val="24"/>
        </w:rPr>
        <w:t>格式2：</w:t>
      </w:r>
    </w:p>
    <w:p>
      <w:pPr>
        <w:pStyle w:val="8"/>
        <w:jc w:val="center"/>
        <w:rPr>
          <w:rFonts w:hAnsi="宋体" w:eastAsia="宋体" w:cstheme="minorEastAsia"/>
          <w:b/>
          <w:sz w:val="24"/>
          <w:szCs w:val="24"/>
        </w:rPr>
      </w:pPr>
      <w:r>
        <w:rPr>
          <w:rFonts w:hint="eastAsia" w:hAnsi="宋体" w:eastAsia="宋体" w:cstheme="minorEastAsia"/>
          <w:b/>
          <w:sz w:val="24"/>
          <w:szCs w:val="24"/>
        </w:rPr>
        <w:t>投标报价表（格式）</w:t>
      </w:r>
    </w:p>
    <w:p>
      <w:pPr>
        <w:pStyle w:val="8"/>
        <w:rPr>
          <w:rFonts w:hAnsi="宋体" w:eastAsia="宋体" w:cstheme="minorEastAsia"/>
          <w:b/>
          <w:sz w:val="24"/>
          <w:szCs w:val="24"/>
        </w:rPr>
      </w:pP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1033"/>
        <w:gridCol w:w="560"/>
        <w:gridCol w:w="1588"/>
        <w:gridCol w:w="1830"/>
        <w:gridCol w:w="915"/>
        <w:gridCol w:w="1296"/>
        <w:gridCol w:w="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jc w:val="center"/>
        </w:trPr>
        <w:tc>
          <w:tcPr>
            <w:tcW w:w="266" w:type="pct"/>
            <w:vAlign w:val="center"/>
          </w:tcPr>
          <w:p>
            <w:pPr>
              <w:pStyle w:val="8"/>
              <w:jc w:val="center"/>
              <w:rPr>
                <w:rFonts w:hAnsi="宋体" w:eastAsia="宋体" w:cstheme="minorEastAsia"/>
                <w:spacing w:val="-20"/>
                <w:sz w:val="24"/>
                <w:szCs w:val="24"/>
              </w:rPr>
            </w:pPr>
            <w:r>
              <w:rPr>
                <w:rFonts w:hint="eastAsia" w:hAnsi="宋体" w:eastAsia="宋体" w:cstheme="minorEastAsia"/>
                <w:spacing w:val="-20"/>
                <w:sz w:val="24"/>
                <w:szCs w:val="24"/>
              </w:rPr>
              <w:t>项号</w:t>
            </w:r>
          </w:p>
        </w:tc>
        <w:tc>
          <w:tcPr>
            <w:tcW w:w="617" w:type="pct"/>
            <w:vAlign w:val="center"/>
          </w:tcPr>
          <w:p>
            <w:pPr>
              <w:pStyle w:val="8"/>
              <w:jc w:val="center"/>
              <w:rPr>
                <w:rFonts w:hAnsi="宋体" w:eastAsia="宋体" w:cstheme="minorEastAsia"/>
                <w:spacing w:val="-20"/>
                <w:sz w:val="24"/>
                <w:szCs w:val="24"/>
              </w:rPr>
            </w:pPr>
            <w:r>
              <w:rPr>
                <w:rFonts w:hint="eastAsia" w:hAnsi="宋体" w:eastAsia="宋体" w:cstheme="minorEastAsia"/>
                <w:spacing w:val="-20"/>
                <w:sz w:val="24"/>
                <w:szCs w:val="24"/>
              </w:rPr>
              <w:t>货物名称</w:t>
            </w:r>
          </w:p>
        </w:tc>
        <w:tc>
          <w:tcPr>
            <w:tcW w:w="340" w:type="pct"/>
            <w:vAlign w:val="center"/>
          </w:tcPr>
          <w:p>
            <w:pPr>
              <w:pStyle w:val="8"/>
              <w:jc w:val="center"/>
              <w:rPr>
                <w:rFonts w:hAnsi="宋体" w:eastAsia="宋体" w:cstheme="minorEastAsia"/>
                <w:spacing w:val="-20"/>
                <w:sz w:val="24"/>
                <w:szCs w:val="24"/>
              </w:rPr>
            </w:pPr>
            <w:r>
              <w:rPr>
                <w:rFonts w:hint="eastAsia" w:hAnsi="宋体" w:eastAsia="宋体" w:cstheme="minorEastAsia"/>
                <w:spacing w:val="-20"/>
                <w:sz w:val="24"/>
                <w:szCs w:val="24"/>
              </w:rPr>
              <w:t>数量</w:t>
            </w:r>
          </w:p>
          <w:p>
            <w:pPr>
              <w:pStyle w:val="8"/>
              <w:jc w:val="center"/>
              <w:rPr>
                <w:rFonts w:hAnsi="宋体" w:eastAsia="宋体" w:cstheme="minorEastAsia"/>
                <w:spacing w:val="-20"/>
                <w:sz w:val="24"/>
                <w:szCs w:val="24"/>
              </w:rPr>
            </w:pPr>
            <w:r>
              <w:rPr>
                <w:rFonts w:hint="eastAsia" w:hAnsi="宋体" w:eastAsia="宋体" w:cstheme="minorEastAsia"/>
                <w:spacing w:val="-20"/>
                <w:sz w:val="24"/>
                <w:szCs w:val="24"/>
              </w:rPr>
              <w:t>①</w:t>
            </w:r>
          </w:p>
        </w:tc>
        <w:tc>
          <w:tcPr>
            <w:tcW w:w="943" w:type="pct"/>
            <w:vAlign w:val="center"/>
          </w:tcPr>
          <w:p>
            <w:pPr>
              <w:pStyle w:val="8"/>
              <w:jc w:val="center"/>
              <w:rPr>
                <w:rFonts w:hAnsi="宋体" w:eastAsia="宋体" w:cstheme="minorEastAsia"/>
                <w:sz w:val="24"/>
                <w:szCs w:val="24"/>
              </w:rPr>
            </w:pPr>
            <w:r>
              <w:rPr>
                <w:rFonts w:hint="eastAsia" w:hAnsi="宋体" w:eastAsia="宋体" w:cstheme="minorEastAsia"/>
                <w:sz w:val="24"/>
                <w:szCs w:val="24"/>
              </w:rPr>
              <w:t>货物全称、品牌、生产厂家及国别</w:t>
            </w:r>
          </w:p>
        </w:tc>
        <w:tc>
          <w:tcPr>
            <w:tcW w:w="1085" w:type="pct"/>
            <w:vAlign w:val="center"/>
          </w:tcPr>
          <w:p>
            <w:pPr>
              <w:pStyle w:val="8"/>
              <w:jc w:val="center"/>
              <w:rPr>
                <w:rFonts w:hAnsi="宋体" w:eastAsia="宋体" w:cstheme="minorEastAsia"/>
                <w:sz w:val="24"/>
                <w:szCs w:val="24"/>
              </w:rPr>
            </w:pPr>
            <w:r>
              <w:rPr>
                <w:rFonts w:hint="eastAsia" w:hAnsi="宋体" w:eastAsia="宋体" w:cstheme="minorEastAsia"/>
                <w:sz w:val="24"/>
                <w:szCs w:val="24"/>
              </w:rPr>
              <w:t>型号规格、技术参数、性能配置</w:t>
            </w:r>
          </w:p>
        </w:tc>
        <w:tc>
          <w:tcPr>
            <w:tcW w:w="548" w:type="pct"/>
            <w:vAlign w:val="center"/>
          </w:tcPr>
          <w:p>
            <w:pPr>
              <w:pStyle w:val="8"/>
              <w:jc w:val="center"/>
              <w:rPr>
                <w:rFonts w:hAnsi="宋体" w:eastAsia="宋体" w:cstheme="minorEastAsia"/>
                <w:sz w:val="24"/>
                <w:szCs w:val="24"/>
              </w:rPr>
            </w:pPr>
            <w:r>
              <w:rPr>
                <w:rFonts w:hint="eastAsia" w:hAnsi="宋体" w:eastAsia="宋体" w:cstheme="minorEastAsia"/>
                <w:sz w:val="24"/>
                <w:szCs w:val="24"/>
              </w:rPr>
              <w:t>单价(元)</w:t>
            </w:r>
          </w:p>
          <w:p>
            <w:pPr>
              <w:pStyle w:val="8"/>
              <w:jc w:val="center"/>
              <w:rPr>
                <w:rFonts w:hAnsi="宋体" w:eastAsia="宋体" w:cstheme="minorEastAsia"/>
                <w:sz w:val="24"/>
                <w:szCs w:val="24"/>
              </w:rPr>
            </w:pPr>
            <w:r>
              <w:rPr>
                <w:rFonts w:hint="eastAsia" w:hAnsi="宋体" w:eastAsia="宋体" w:cstheme="minorEastAsia"/>
                <w:sz w:val="24"/>
                <w:szCs w:val="24"/>
              </w:rPr>
              <w:t>②</w:t>
            </w:r>
          </w:p>
        </w:tc>
        <w:tc>
          <w:tcPr>
            <w:tcW w:w="695" w:type="pct"/>
            <w:vAlign w:val="center"/>
          </w:tcPr>
          <w:p>
            <w:pPr>
              <w:pStyle w:val="8"/>
              <w:jc w:val="center"/>
              <w:rPr>
                <w:rFonts w:hAnsi="宋体" w:eastAsia="宋体" w:cstheme="minorEastAsia"/>
                <w:sz w:val="24"/>
                <w:szCs w:val="24"/>
              </w:rPr>
            </w:pPr>
            <w:r>
              <w:rPr>
                <w:rFonts w:hint="eastAsia" w:hAnsi="宋体" w:eastAsia="宋体" w:cstheme="minorEastAsia"/>
                <w:sz w:val="24"/>
                <w:szCs w:val="24"/>
              </w:rPr>
              <w:t>单项合价</w:t>
            </w:r>
          </w:p>
          <w:p>
            <w:pPr>
              <w:pStyle w:val="8"/>
              <w:jc w:val="center"/>
              <w:rPr>
                <w:rFonts w:hAnsi="宋体" w:eastAsia="宋体" w:cstheme="minorEastAsia"/>
                <w:sz w:val="24"/>
                <w:szCs w:val="24"/>
              </w:rPr>
            </w:pPr>
            <w:r>
              <w:rPr>
                <w:rFonts w:hint="eastAsia" w:hAnsi="宋体" w:eastAsia="宋体" w:cstheme="minorEastAsia"/>
                <w:sz w:val="24"/>
                <w:szCs w:val="24"/>
              </w:rPr>
              <w:t>（元）</w:t>
            </w:r>
          </w:p>
          <w:p>
            <w:pPr>
              <w:pStyle w:val="8"/>
              <w:jc w:val="center"/>
              <w:rPr>
                <w:rFonts w:hAnsi="宋体" w:eastAsia="宋体" w:cstheme="minorEastAsia"/>
                <w:sz w:val="24"/>
                <w:szCs w:val="24"/>
              </w:rPr>
            </w:pPr>
            <w:r>
              <w:rPr>
                <w:rFonts w:hint="eastAsia" w:hAnsi="宋体" w:eastAsia="宋体" w:cstheme="minorEastAsia"/>
                <w:sz w:val="24"/>
                <w:szCs w:val="24"/>
              </w:rPr>
              <w:t>③=①×②</w:t>
            </w:r>
          </w:p>
        </w:tc>
        <w:tc>
          <w:tcPr>
            <w:tcW w:w="506" w:type="pct"/>
            <w:vAlign w:val="center"/>
          </w:tcPr>
          <w:p>
            <w:pPr>
              <w:pStyle w:val="8"/>
              <w:jc w:val="center"/>
              <w:rPr>
                <w:rFonts w:hAnsi="宋体" w:eastAsia="宋体" w:cstheme="minorEastAsia"/>
                <w:sz w:val="24"/>
                <w:szCs w:val="24"/>
              </w:rPr>
            </w:pPr>
            <w:r>
              <w:rPr>
                <w:rFonts w:hint="eastAsia" w:hAnsi="宋体" w:eastAsia="宋体" w:cstheme="minorEastAsia"/>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66" w:type="pct"/>
            <w:vAlign w:val="center"/>
          </w:tcPr>
          <w:p>
            <w:pPr>
              <w:pStyle w:val="8"/>
              <w:rPr>
                <w:rFonts w:hAnsi="宋体" w:eastAsia="宋体" w:cstheme="minorEastAsia"/>
                <w:sz w:val="24"/>
                <w:szCs w:val="24"/>
              </w:rPr>
            </w:pPr>
            <w:r>
              <w:rPr>
                <w:rFonts w:hint="eastAsia" w:hAnsi="宋体" w:eastAsia="宋体" w:cstheme="minorEastAsia"/>
                <w:sz w:val="24"/>
                <w:szCs w:val="24"/>
              </w:rPr>
              <w:t>1</w:t>
            </w:r>
          </w:p>
        </w:tc>
        <w:tc>
          <w:tcPr>
            <w:tcW w:w="617" w:type="pct"/>
            <w:vAlign w:val="center"/>
          </w:tcPr>
          <w:p>
            <w:pPr>
              <w:pStyle w:val="8"/>
              <w:rPr>
                <w:rFonts w:hAnsi="宋体" w:eastAsia="宋体" w:cstheme="minorEastAsia"/>
                <w:sz w:val="24"/>
                <w:szCs w:val="24"/>
              </w:rPr>
            </w:pPr>
          </w:p>
        </w:tc>
        <w:tc>
          <w:tcPr>
            <w:tcW w:w="340" w:type="pct"/>
            <w:vAlign w:val="center"/>
          </w:tcPr>
          <w:p>
            <w:pPr>
              <w:pStyle w:val="8"/>
              <w:rPr>
                <w:rFonts w:hAnsi="宋体" w:eastAsia="宋体" w:cstheme="minorEastAsia"/>
                <w:sz w:val="24"/>
                <w:szCs w:val="24"/>
              </w:rPr>
            </w:pPr>
          </w:p>
        </w:tc>
        <w:tc>
          <w:tcPr>
            <w:tcW w:w="943" w:type="pct"/>
            <w:vAlign w:val="center"/>
          </w:tcPr>
          <w:p>
            <w:pPr>
              <w:pStyle w:val="8"/>
              <w:rPr>
                <w:rFonts w:hAnsi="宋体" w:eastAsia="宋体" w:cstheme="minorEastAsia"/>
                <w:sz w:val="24"/>
                <w:szCs w:val="24"/>
              </w:rPr>
            </w:pPr>
          </w:p>
        </w:tc>
        <w:tc>
          <w:tcPr>
            <w:tcW w:w="1085" w:type="pct"/>
            <w:vAlign w:val="center"/>
          </w:tcPr>
          <w:p>
            <w:pPr>
              <w:pStyle w:val="8"/>
              <w:rPr>
                <w:rFonts w:hAnsi="宋体" w:eastAsia="宋体" w:cstheme="minorEastAsia"/>
                <w:sz w:val="24"/>
                <w:szCs w:val="24"/>
              </w:rPr>
            </w:pPr>
          </w:p>
        </w:tc>
        <w:tc>
          <w:tcPr>
            <w:tcW w:w="548" w:type="pct"/>
            <w:vAlign w:val="center"/>
          </w:tcPr>
          <w:p>
            <w:pPr>
              <w:pStyle w:val="8"/>
              <w:rPr>
                <w:rFonts w:hAnsi="宋体" w:eastAsia="宋体" w:cstheme="minorEastAsia"/>
                <w:sz w:val="24"/>
                <w:szCs w:val="24"/>
              </w:rPr>
            </w:pPr>
          </w:p>
        </w:tc>
        <w:tc>
          <w:tcPr>
            <w:tcW w:w="695" w:type="pct"/>
            <w:vAlign w:val="center"/>
          </w:tcPr>
          <w:p>
            <w:pPr>
              <w:pStyle w:val="8"/>
              <w:rPr>
                <w:rFonts w:hAnsi="宋体" w:eastAsia="宋体" w:cstheme="minorEastAsia"/>
                <w:sz w:val="24"/>
                <w:szCs w:val="24"/>
              </w:rPr>
            </w:pPr>
          </w:p>
        </w:tc>
        <w:tc>
          <w:tcPr>
            <w:tcW w:w="506" w:type="pct"/>
            <w:vAlign w:val="center"/>
          </w:tcPr>
          <w:p>
            <w:pPr>
              <w:pStyle w:val="8"/>
              <w:rPr>
                <w:rFonts w:hAnsi="宋体" w:eastAsia="宋体" w:cstheme="minorEastAsia"/>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66" w:type="pct"/>
            <w:vAlign w:val="center"/>
          </w:tcPr>
          <w:p>
            <w:pPr>
              <w:pStyle w:val="8"/>
              <w:rPr>
                <w:rFonts w:hAnsi="宋体" w:eastAsia="宋体" w:cstheme="minorEastAsia"/>
                <w:sz w:val="24"/>
                <w:szCs w:val="24"/>
              </w:rPr>
            </w:pPr>
            <w:r>
              <w:rPr>
                <w:rFonts w:hint="eastAsia" w:hAnsi="宋体" w:eastAsia="宋体" w:cstheme="minorEastAsia"/>
                <w:sz w:val="24"/>
                <w:szCs w:val="24"/>
              </w:rPr>
              <w:t>…</w:t>
            </w:r>
          </w:p>
        </w:tc>
        <w:tc>
          <w:tcPr>
            <w:tcW w:w="617" w:type="pct"/>
            <w:vAlign w:val="center"/>
          </w:tcPr>
          <w:p>
            <w:pPr>
              <w:pStyle w:val="8"/>
              <w:rPr>
                <w:rFonts w:hAnsi="宋体" w:eastAsia="宋体" w:cstheme="minorEastAsia"/>
                <w:sz w:val="24"/>
                <w:szCs w:val="24"/>
              </w:rPr>
            </w:pPr>
          </w:p>
        </w:tc>
        <w:tc>
          <w:tcPr>
            <w:tcW w:w="340" w:type="pct"/>
            <w:vAlign w:val="center"/>
          </w:tcPr>
          <w:p>
            <w:pPr>
              <w:pStyle w:val="8"/>
              <w:rPr>
                <w:rFonts w:hAnsi="宋体" w:eastAsia="宋体" w:cstheme="minorEastAsia"/>
                <w:sz w:val="24"/>
                <w:szCs w:val="24"/>
              </w:rPr>
            </w:pPr>
          </w:p>
        </w:tc>
        <w:tc>
          <w:tcPr>
            <w:tcW w:w="943" w:type="pct"/>
            <w:vAlign w:val="center"/>
          </w:tcPr>
          <w:p>
            <w:pPr>
              <w:pStyle w:val="8"/>
              <w:rPr>
                <w:rFonts w:hAnsi="宋体" w:eastAsia="宋体" w:cstheme="minorEastAsia"/>
                <w:sz w:val="24"/>
                <w:szCs w:val="24"/>
              </w:rPr>
            </w:pPr>
          </w:p>
        </w:tc>
        <w:tc>
          <w:tcPr>
            <w:tcW w:w="1085" w:type="pct"/>
            <w:vAlign w:val="center"/>
          </w:tcPr>
          <w:p>
            <w:pPr>
              <w:pStyle w:val="8"/>
              <w:rPr>
                <w:rFonts w:hAnsi="宋体" w:eastAsia="宋体" w:cstheme="minorEastAsia"/>
                <w:sz w:val="24"/>
                <w:szCs w:val="24"/>
              </w:rPr>
            </w:pPr>
          </w:p>
        </w:tc>
        <w:tc>
          <w:tcPr>
            <w:tcW w:w="548" w:type="pct"/>
            <w:vAlign w:val="center"/>
          </w:tcPr>
          <w:p>
            <w:pPr>
              <w:pStyle w:val="8"/>
              <w:rPr>
                <w:rFonts w:hAnsi="宋体" w:eastAsia="宋体" w:cstheme="minorEastAsia"/>
                <w:sz w:val="24"/>
                <w:szCs w:val="24"/>
              </w:rPr>
            </w:pPr>
          </w:p>
        </w:tc>
        <w:tc>
          <w:tcPr>
            <w:tcW w:w="695" w:type="pct"/>
            <w:vAlign w:val="center"/>
          </w:tcPr>
          <w:p>
            <w:pPr>
              <w:pStyle w:val="8"/>
              <w:rPr>
                <w:rFonts w:hAnsi="宋体" w:eastAsia="宋体" w:cstheme="minorEastAsia"/>
                <w:sz w:val="24"/>
                <w:szCs w:val="24"/>
              </w:rPr>
            </w:pPr>
          </w:p>
        </w:tc>
        <w:tc>
          <w:tcPr>
            <w:tcW w:w="506" w:type="pct"/>
            <w:vAlign w:val="center"/>
          </w:tcPr>
          <w:p>
            <w:pPr>
              <w:pStyle w:val="8"/>
              <w:rPr>
                <w:rFonts w:hAnsi="宋体" w:eastAsia="宋体" w:cstheme="minorEastAsia"/>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66" w:type="pct"/>
            <w:vAlign w:val="center"/>
          </w:tcPr>
          <w:p>
            <w:pPr>
              <w:pStyle w:val="8"/>
              <w:rPr>
                <w:rFonts w:hAnsi="宋体" w:eastAsia="宋体" w:cstheme="minorEastAsia"/>
                <w:sz w:val="24"/>
                <w:szCs w:val="24"/>
              </w:rPr>
            </w:pPr>
            <w:r>
              <w:rPr>
                <w:rFonts w:hint="eastAsia" w:hAnsi="宋体" w:eastAsia="宋体" w:cstheme="minorEastAsia"/>
                <w:sz w:val="24"/>
                <w:szCs w:val="24"/>
              </w:rPr>
              <w:t>N</w:t>
            </w:r>
          </w:p>
        </w:tc>
        <w:tc>
          <w:tcPr>
            <w:tcW w:w="617" w:type="pct"/>
            <w:vAlign w:val="center"/>
          </w:tcPr>
          <w:p>
            <w:pPr>
              <w:pStyle w:val="8"/>
              <w:rPr>
                <w:rFonts w:hAnsi="宋体" w:eastAsia="宋体" w:cstheme="minorEastAsia"/>
                <w:sz w:val="24"/>
                <w:szCs w:val="24"/>
              </w:rPr>
            </w:pPr>
          </w:p>
        </w:tc>
        <w:tc>
          <w:tcPr>
            <w:tcW w:w="340" w:type="pct"/>
            <w:vAlign w:val="center"/>
          </w:tcPr>
          <w:p>
            <w:pPr>
              <w:pStyle w:val="8"/>
              <w:rPr>
                <w:rFonts w:hAnsi="宋体" w:eastAsia="宋体" w:cstheme="minorEastAsia"/>
                <w:sz w:val="24"/>
                <w:szCs w:val="24"/>
              </w:rPr>
            </w:pPr>
          </w:p>
        </w:tc>
        <w:tc>
          <w:tcPr>
            <w:tcW w:w="943" w:type="pct"/>
            <w:vAlign w:val="center"/>
          </w:tcPr>
          <w:p>
            <w:pPr>
              <w:pStyle w:val="8"/>
              <w:rPr>
                <w:rFonts w:hAnsi="宋体" w:eastAsia="宋体" w:cstheme="minorEastAsia"/>
                <w:sz w:val="24"/>
                <w:szCs w:val="24"/>
              </w:rPr>
            </w:pPr>
          </w:p>
        </w:tc>
        <w:tc>
          <w:tcPr>
            <w:tcW w:w="1085" w:type="pct"/>
            <w:vAlign w:val="center"/>
          </w:tcPr>
          <w:p>
            <w:pPr>
              <w:pStyle w:val="8"/>
              <w:rPr>
                <w:rFonts w:hAnsi="宋体" w:eastAsia="宋体" w:cstheme="minorEastAsia"/>
                <w:sz w:val="24"/>
                <w:szCs w:val="24"/>
              </w:rPr>
            </w:pPr>
          </w:p>
        </w:tc>
        <w:tc>
          <w:tcPr>
            <w:tcW w:w="548" w:type="pct"/>
            <w:vAlign w:val="center"/>
          </w:tcPr>
          <w:p>
            <w:pPr>
              <w:pStyle w:val="8"/>
              <w:rPr>
                <w:rFonts w:hAnsi="宋体" w:eastAsia="宋体" w:cstheme="minorEastAsia"/>
                <w:sz w:val="24"/>
                <w:szCs w:val="24"/>
              </w:rPr>
            </w:pPr>
          </w:p>
        </w:tc>
        <w:tc>
          <w:tcPr>
            <w:tcW w:w="695" w:type="pct"/>
            <w:vAlign w:val="center"/>
          </w:tcPr>
          <w:p>
            <w:pPr>
              <w:pStyle w:val="8"/>
              <w:rPr>
                <w:rFonts w:hAnsi="宋体" w:eastAsia="宋体" w:cstheme="minorEastAsia"/>
                <w:sz w:val="24"/>
                <w:szCs w:val="24"/>
              </w:rPr>
            </w:pPr>
          </w:p>
        </w:tc>
        <w:tc>
          <w:tcPr>
            <w:tcW w:w="506" w:type="pct"/>
            <w:vAlign w:val="center"/>
          </w:tcPr>
          <w:p>
            <w:pPr>
              <w:pStyle w:val="8"/>
              <w:rPr>
                <w:rFonts w:hAnsi="宋体" w:eastAsia="宋体" w:cstheme="minorEastAsia"/>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000" w:type="pct"/>
            <w:gridSpan w:val="8"/>
            <w:vAlign w:val="center"/>
          </w:tcPr>
          <w:p>
            <w:pPr>
              <w:pStyle w:val="8"/>
              <w:jc w:val="left"/>
              <w:rPr>
                <w:rFonts w:hAnsi="宋体" w:eastAsia="宋体" w:cstheme="minorEastAsia"/>
                <w:spacing w:val="-6"/>
                <w:sz w:val="24"/>
                <w:szCs w:val="24"/>
              </w:rPr>
            </w:pPr>
            <w:r>
              <w:rPr>
                <w:rFonts w:hint="eastAsia" w:hAnsi="宋体" w:eastAsia="宋体" w:cstheme="minorEastAsia"/>
                <w:spacing w:val="-6"/>
                <w:sz w:val="24"/>
                <w:szCs w:val="24"/>
              </w:rPr>
              <w:t>总报价（大写）：人民币               （￥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000" w:type="pct"/>
            <w:gridSpan w:val="8"/>
            <w:vAlign w:val="center"/>
          </w:tcPr>
          <w:p>
            <w:pPr>
              <w:pStyle w:val="8"/>
              <w:rPr>
                <w:rFonts w:hAnsi="宋体" w:eastAsia="宋体" w:cstheme="minorEastAsia"/>
                <w:spacing w:val="-6"/>
                <w:sz w:val="24"/>
                <w:szCs w:val="24"/>
              </w:rPr>
            </w:pPr>
            <w:r>
              <w:rPr>
                <w:rFonts w:hint="eastAsia" w:hAnsi="宋体" w:eastAsia="宋体" w:cstheme="minorEastAsia"/>
                <w:spacing w:val="-6"/>
                <w:sz w:val="24"/>
                <w:szCs w:val="24"/>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000" w:type="pct"/>
            <w:gridSpan w:val="8"/>
            <w:vAlign w:val="center"/>
          </w:tcPr>
          <w:p>
            <w:pPr>
              <w:pStyle w:val="8"/>
              <w:rPr>
                <w:rFonts w:hAnsi="宋体" w:eastAsia="宋体" w:cstheme="minorEastAsia"/>
                <w:spacing w:val="-6"/>
                <w:sz w:val="24"/>
                <w:szCs w:val="24"/>
              </w:rPr>
            </w:pPr>
            <w:r>
              <w:rPr>
                <w:rFonts w:hint="eastAsia" w:hAnsi="宋体" w:eastAsia="宋体" w:cstheme="minorEastAsia"/>
                <w:spacing w:val="-6"/>
                <w:sz w:val="24"/>
                <w:szCs w:val="24"/>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000" w:type="pct"/>
            <w:gridSpan w:val="8"/>
            <w:vAlign w:val="center"/>
          </w:tcPr>
          <w:p>
            <w:pPr>
              <w:pStyle w:val="8"/>
              <w:rPr>
                <w:rFonts w:hAnsi="宋体" w:eastAsia="宋体" w:cstheme="minorEastAsia"/>
                <w:spacing w:val="-6"/>
                <w:sz w:val="24"/>
                <w:szCs w:val="24"/>
              </w:rPr>
            </w:pPr>
            <w:r>
              <w:rPr>
                <w:rFonts w:hint="eastAsia" w:hAnsi="宋体" w:eastAsia="宋体" w:cstheme="minorEastAsia"/>
                <w:spacing w:val="-6"/>
                <w:sz w:val="24"/>
                <w:szCs w:val="24"/>
              </w:rPr>
              <w:t>付款方式：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000" w:type="pct"/>
            <w:gridSpan w:val="8"/>
            <w:vAlign w:val="center"/>
          </w:tcPr>
          <w:p>
            <w:pPr>
              <w:pStyle w:val="8"/>
              <w:rPr>
                <w:rFonts w:hAnsi="宋体" w:eastAsia="宋体" w:cstheme="minorEastAsia"/>
                <w:spacing w:val="-6"/>
                <w:sz w:val="24"/>
                <w:szCs w:val="24"/>
              </w:rPr>
            </w:pPr>
            <w:r>
              <w:rPr>
                <w:rFonts w:hint="eastAsia" w:hAnsi="宋体" w:eastAsia="宋体" w:cstheme="minorEastAsia"/>
                <w:spacing w:val="-6"/>
                <w:sz w:val="24"/>
                <w:szCs w:val="24"/>
              </w:rPr>
              <w:t>备注：以上总报价包含货物费用、运杂费、税金和其他费用。</w:t>
            </w:r>
          </w:p>
        </w:tc>
      </w:tr>
    </w:tbl>
    <w:p>
      <w:pPr>
        <w:pStyle w:val="8"/>
        <w:rPr>
          <w:rFonts w:hAnsi="宋体" w:eastAsia="宋体" w:cstheme="minorEastAsia"/>
          <w:sz w:val="24"/>
          <w:szCs w:val="24"/>
        </w:rPr>
      </w:pPr>
    </w:p>
    <w:p>
      <w:pPr>
        <w:pStyle w:val="8"/>
        <w:rPr>
          <w:rFonts w:hAnsi="宋体" w:eastAsia="宋体" w:cstheme="minorEastAsia"/>
          <w:sz w:val="24"/>
          <w:szCs w:val="24"/>
        </w:rPr>
      </w:pPr>
    </w:p>
    <w:p>
      <w:pPr>
        <w:pStyle w:val="8"/>
        <w:rPr>
          <w:rFonts w:hAnsi="宋体" w:eastAsia="宋体" w:cstheme="minorEastAsia"/>
          <w:sz w:val="24"/>
          <w:szCs w:val="24"/>
        </w:rPr>
      </w:pPr>
    </w:p>
    <w:p>
      <w:pPr>
        <w:pStyle w:val="8"/>
        <w:rPr>
          <w:rFonts w:hAnsi="宋体" w:eastAsia="宋体" w:cstheme="minorEastAsia"/>
          <w:sz w:val="24"/>
          <w:szCs w:val="24"/>
        </w:rPr>
      </w:pPr>
    </w:p>
    <w:p>
      <w:pPr>
        <w:pStyle w:val="8"/>
        <w:rPr>
          <w:rFonts w:hAnsi="宋体" w:eastAsia="宋体" w:cstheme="minorEastAsia"/>
          <w:sz w:val="24"/>
          <w:szCs w:val="24"/>
        </w:rPr>
      </w:pPr>
    </w:p>
    <w:p>
      <w:pPr>
        <w:pStyle w:val="8"/>
        <w:rPr>
          <w:rFonts w:hAnsi="宋体" w:eastAsia="宋体" w:cstheme="minorEastAsia"/>
          <w:sz w:val="24"/>
          <w:szCs w:val="24"/>
        </w:rPr>
      </w:pPr>
    </w:p>
    <w:p>
      <w:pPr>
        <w:pStyle w:val="8"/>
        <w:spacing w:line="600" w:lineRule="exact"/>
        <w:rPr>
          <w:rFonts w:hAnsi="宋体" w:eastAsia="宋体" w:cstheme="minorEastAsia"/>
          <w:sz w:val="24"/>
          <w:szCs w:val="24"/>
        </w:rPr>
      </w:pPr>
      <w:r>
        <w:rPr>
          <w:rFonts w:hint="eastAsia" w:hAnsi="宋体" w:eastAsia="宋体" w:cstheme="minorEastAsia"/>
          <w:sz w:val="24"/>
          <w:szCs w:val="24"/>
        </w:rPr>
        <w:t>法定代表人或其委托代理人签字（或盖章）：</w:t>
      </w:r>
      <w:r>
        <w:rPr>
          <w:rFonts w:hint="eastAsia" w:hAnsi="宋体" w:eastAsia="宋体" w:cstheme="minorEastAsia"/>
          <w:sz w:val="24"/>
          <w:szCs w:val="24"/>
          <w:u w:val="single"/>
        </w:rPr>
        <w:t xml:space="preserve">                  </w:t>
      </w:r>
    </w:p>
    <w:p>
      <w:pPr>
        <w:pStyle w:val="8"/>
        <w:spacing w:line="600" w:lineRule="exact"/>
        <w:rPr>
          <w:rFonts w:hAnsi="宋体" w:eastAsia="宋体" w:cstheme="minorEastAsia"/>
          <w:sz w:val="24"/>
          <w:szCs w:val="24"/>
        </w:rPr>
      </w:pPr>
    </w:p>
    <w:p>
      <w:pPr>
        <w:pStyle w:val="8"/>
        <w:spacing w:line="600" w:lineRule="exact"/>
        <w:rPr>
          <w:rFonts w:hAnsi="宋体" w:eastAsia="宋体" w:cstheme="minorEastAsia"/>
          <w:sz w:val="24"/>
          <w:szCs w:val="24"/>
        </w:rPr>
      </w:pPr>
      <w:r>
        <w:rPr>
          <w:rFonts w:hint="eastAsia" w:hAnsi="宋体" w:eastAsia="宋体" w:cstheme="minorEastAsia"/>
          <w:sz w:val="24"/>
          <w:szCs w:val="24"/>
        </w:rPr>
        <w:t>投标人（公章）：</w:t>
      </w:r>
      <w:r>
        <w:rPr>
          <w:rFonts w:hint="eastAsia" w:hAnsi="宋体" w:eastAsia="宋体" w:cstheme="minorEastAsia"/>
          <w:sz w:val="24"/>
          <w:szCs w:val="24"/>
          <w:u w:val="single"/>
        </w:rPr>
        <w:t xml:space="preserve">                                          </w:t>
      </w:r>
    </w:p>
    <w:p>
      <w:pPr>
        <w:pStyle w:val="8"/>
        <w:rPr>
          <w:rFonts w:hAnsi="宋体" w:eastAsia="宋体" w:cstheme="minorEastAsia"/>
          <w:sz w:val="24"/>
          <w:szCs w:val="24"/>
        </w:rPr>
      </w:pPr>
    </w:p>
    <w:p>
      <w:pPr>
        <w:pStyle w:val="8"/>
        <w:rPr>
          <w:rFonts w:hAnsi="宋体" w:eastAsia="宋体" w:cstheme="minorEastAsia"/>
          <w:sz w:val="24"/>
          <w:szCs w:val="24"/>
        </w:rPr>
      </w:pPr>
    </w:p>
    <w:p>
      <w:pPr>
        <w:pStyle w:val="8"/>
        <w:rPr>
          <w:rFonts w:hAnsi="宋体" w:eastAsia="宋体" w:cstheme="minorEastAsia"/>
          <w:sz w:val="24"/>
          <w:szCs w:val="24"/>
        </w:rPr>
      </w:pPr>
    </w:p>
    <w:p>
      <w:pPr>
        <w:pStyle w:val="8"/>
        <w:rPr>
          <w:rFonts w:hAnsi="宋体" w:eastAsia="宋体" w:cstheme="minorEastAsia"/>
          <w:sz w:val="24"/>
          <w:szCs w:val="24"/>
        </w:rPr>
      </w:pPr>
    </w:p>
    <w:p>
      <w:pPr>
        <w:pStyle w:val="8"/>
        <w:rPr>
          <w:rFonts w:hAnsi="宋体" w:eastAsia="宋体" w:cstheme="minorEastAsia"/>
          <w:b/>
          <w:bCs/>
          <w:sz w:val="24"/>
          <w:szCs w:val="24"/>
        </w:rPr>
      </w:pPr>
      <w:r>
        <w:rPr>
          <w:rFonts w:hint="eastAsia" w:hAnsi="宋体" w:eastAsia="宋体" w:cstheme="minorEastAsia"/>
          <w:b/>
          <w:bCs/>
          <w:sz w:val="24"/>
          <w:szCs w:val="24"/>
        </w:rPr>
        <w:t>注：未按照本投标报价表的格式要求填写投标报价表的，将造成非实质响应投标，从而导致该投标人投标无效。</w:t>
      </w:r>
    </w:p>
    <w:p>
      <w:pPr>
        <w:pStyle w:val="8"/>
        <w:spacing w:line="500" w:lineRule="exact"/>
        <w:rPr>
          <w:rFonts w:hAnsi="宋体" w:eastAsia="宋体" w:cstheme="minorEastAsia"/>
          <w:sz w:val="24"/>
          <w:szCs w:val="24"/>
        </w:rPr>
      </w:pPr>
      <w:r>
        <w:rPr>
          <w:rFonts w:hint="eastAsia" w:hAnsi="宋体" w:eastAsia="宋体" w:cstheme="minorEastAsia"/>
          <w:sz w:val="24"/>
          <w:szCs w:val="24"/>
        </w:rPr>
        <w:br w:type="page"/>
      </w:r>
      <w:r>
        <w:rPr>
          <w:rFonts w:hint="eastAsia" w:hAnsi="宋体" w:eastAsia="宋体" w:cstheme="minorEastAsia"/>
          <w:sz w:val="24"/>
          <w:szCs w:val="24"/>
        </w:rPr>
        <w:t>格式3：</w:t>
      </w:r>
    </w:p>
    <w:p>
      <w:pPr>
        <w:pStyle w:val="8"/>
        <w:jc w:val="center"/>
        <w:rPr>
          <w:rFonts w:hAnsi="宋体" w:eastAsia="宋体" w:cstheme="minorEastAsia"/>
          <w:b/>
          <w:sz w:val="24"/>
          <w:szCs w:val="24"/>
        </w:rPr>
      </w:pPr>
      <w:r>
        <w:rPr>
          <w:rFonts w:hint="eastAsia" w:hAnsi="宋体" w:eastAsia="宋体" w:cstheme="minorEastAsia"/>
          <w:b/>
          <w:sz w:val="24"/>
          <w:szCs w:val="24"/>
        </w:rPr>
        <w:t>售后服务承诺书（格式）</w:t>
      </w:r>
    </w:p>
    <w:p>
      <w:pPr>
        <w:pStyle w:val="8"/>
        <w:jc w:val="center"/>
        <w:rPr>
          <w:rFonts w:hAnsi="宋体" w:eastAsia="宋体" w:cstheme="minorEastAsia"/>
          <w:sz w:val="24"/>
          <w:szCs w:val="24"/>
        </w:rPr>
      </w:pPr>
      <w:r>
        <w:rPr>
          <w:rFonts w:hint="eastAsia" w:hAnsi="宋体" w:eastAsia="宋体" w:cstheme="minorEastAsia"/>
          <w:sz w:val="24"/>
          <w:szCs w:val="24"/>
        </w:rPr>
        <w:t>(由投标人按《货物需求一览表》该分标售后服务及要求自行分别填写)</w:t>
      </w:r>
    </w:p>
    <w:p>
      <w:pPr>
        <w:pStyle w:val="8"/>
        <w:spacing w:line="500" w:lineRule="exact"/>
        <w:rPr>
          <w:rFonts w:hAnsi="宋体" w:eastAsia="宋体" w:cstheme="minorEastAsia"/>
          <w:sz w:val="24"/>
          <w:szCs w:val="24"/>
        </w:rPr>
      </w:pPr>
    </w:p>
    <w:p>
      <w:pPr>
        <w:rPr>
          <w:rFonts w:ascii="宋体" w:hAnsi="宋体" w:eastAsia="宋体" w:cstheme="minorEastAsia"/>
          <w:sz w:val="24"/>
        </w:rPr>
      </w:pPr>
    </w:p>
    <w:p>
      <w:pPr>
        <w:rPr>
          <w:rFonts w:ascii="宋体" w:hAnsi="宋体" w:eastAsia="宋体" w:cstheme="minorEastAsia"/>
          <w:sz w:val="24"/>
        </w:rPr>
      </w:pPr>
    </w:p>
    <w:p>
      <w:pPr>
        <w:rPr>
          <w:rFonts w:ascii="宋体" w:hAnsi="宋体" w:eastAsia="宋体" w:cstheme="minorEastAsia"/>
          <w:sz w:val="24"/>
        </w:rPr>
      </w:pPr>
    </w:p>
    <w:p>
      <w:pPr>
        <w:rPr>
          <w:rFonts w:ascii="宋体" w:hAnsi="宋体" w:eastAsia="宋体" w:cstheme="minorEastAsia"/>
          <w:sz w:val="24"/>
        </w:rPr>
      </w:pPr>
    </w:p>
    <w:p>
      <w:pPr>
        <w:rPr>
          <w:rFonts w:ascii="宋体" w:hAnsi="宋体" w:eastAsia="宋体" w:cstheme="minorEastAsia"/>
          <w:sz w:val="24"/>
        </w:rPr>
      </w:pPr>
    </w:p>
    <w:p>
      <w:pPr>
        <w:rPr>
          <w:rFonts w:ascii="宋体" w:hAnsi="宋体" w:eastAsia="宋体" w:cstheme="minorEastAsia"/>
          <w:sz w:val="24"/>
        </w:rPr>
      </w:pPr>
    </w:p>
    <w:p>
      <w:pPr>
        <w:rPr>
          <w:rFonts w:ascii="宋体" w:hAnsi="宋体" w:eastAsia="宋体" w:cstheme="minorEastAsia"/>
          <w:sz w:val="24"/>
        </w:rPr>
      </w:pPr>
    </w:p>
    <w:p>
      <w:pPr>
        <w:rPr>
          <w:rFonts w:ascii="宋体" w:hAnsi="宋体" w:eastAsia="宋体" w:cstheme="minorEastAsia"/>
          <w:sz w:val="24"/>
        </w:rPr>
      </w:pPr>
    </w:p>
    <w:p>
      <w:pPr>
        <w:rPr>
          <w:rFonts w:ascii="宋体" w:hAnsi="宋体" w:eastAsia="宋体" w:cstheme="minorEastAsia"/>
          <w:sz w:val="24"/>
        </w:rPr>
      </w:pPr>
    </w:p>
    <w:p>
      <w:pPr>
        <w:rPr>
          <w:rFonts w:ascii="宋体" w:hAnsi="宋体" w:eastAsia="宋体" w:cstheme="minorEastAsia"/>
          <w:sz w:val="24"/>
        </w:rPr>
      </w:pPr>
    </w:p>
    <w:p>
      <w:pPr>
        <w:rPr>
          <w:rFonts w:ascii="宋体" w:hAnsi="宋体" w:eastAsia="宋体" w:cstheme="minorEastAsia"/>
          <w:sz w:val="24"/>
        </w:rPr>
      </w:pPr>
    </w:p>
    <w:p>
      <w:pPr>
        <w:rPr>
          <w:rFonts w:ascii="宋体" w:hAnsi="宋体" w:eastAsia="宋体" w:cstheme="minorEastAsia"/>
          <w:sz w:val="24"/>
        </w:rPr>
      </w:pPr>
    </w:p>
    <w:p>
      <w:pPr>
        <w:rPr>
          <w:rFonts w:ascii="宋体" w:hAnsi="宋体" w:eastAsia="宋体" w:cstheme="minorEastAsia"/>
          <w:sz w:val="24"/>
        </w:rPr>
      </w:pPr>
    </w:p>
    <w:p>
      <w:pPr>
        <w:pStyle w:val="8"/>
        <w:spacing w:line="600" w:lineRule="exact"/>
        <w:rPr>
          <w:rFonts w:hAnsi="宋体" w:eastAsia="宋体" w:cstheme="minorEastAsia"/>
          <w:sz w:val="24"/>
          <w:szCs w:val="24"/>
        </w:rPr>
      </w:pPr>
      <w:r>
        <w:rPr>
          <w:rFonts w:hint="eastAsia" w:hAnsi="宋体" w:eastAsia="宋体" w:cstheme="minorEastAsia"/>
          <w:sz w:val="24"/>
          <w:szCs w:val="24"/>
        </w:rPr>
        <w:t>法定代表人或其委托代理人签字（或盖章）：</w:t>
      </w:r>
      <w:r>
        <w:rPr>
          <w:rFonts w:hint="eastAsia" w:hAnsi="宋体" w:eastAsia="宋体" w:cstheme="minorEastAsia"/>
          <w:sz w:val="24"/>
          <w:szCs w:val="24"/>
          <w:u w:val="single"/>
        </w:rPr>
        <w:t xml:space="preserve">                </w:t>
      </w:r>
    </w:p>
    <w:p>
      <w:pPr>
        <w:pStyle w:val="8"/>
        <w:spacing w:line="600" w:lineRule="exact"/>
        <w:rPr>
          <w:rFonts w:hAnsi="宋体" w:eastAsia="宋体" w:cstheme="minorEastAsia"/>
          <w:sz w:val="24"/>
          <w:szCs w:val="24"/>
        </w:rPr>
      </w:pPr>
    </w:p>
    <w:p>
      <w:pPr>
        <w:pStyle w:val="8"/>
        <w:spacing w:line="600" w:lineRule="exact"/>
        <w:rPr>
          <w:rFonts w:hAnsi="宋体" w:eastAsia="宋体" w:cstheme="minorEastAsia"/>
          <w:sz w:val="24"/>
          <w:szCs w:val="24"/>
        </w:rPr>
      </w:pPr>
      <w:r>
        <w:rPr>
          <w:rFonts w:hint="eastAsia" w:hAnsi="宋体" w:eastAsia="宋体" w:cstheme="minorEastAsia"/>
          <w:sz w:val="24"/>
          <w:szCs w:val="24"/>
        </w:rPr>
        <w:t>投标人（公章）：</w:t>
      </w:r>
      <w:r>
        <w:rPr>
          <w:rFonts w:hint="eastAsia" w:hAnsi="宋体" w:eastAsia="宋体" w:cstheme="minorEastAsia"/>
          <w:sz w:val="24"/>
          <w:szCs w:val="24"/>
          <w:u w:val="single"/>
        </w:rPr>
        <w:t xml:space="preserve">                                        </w:t>
      </w:r>
    </w:p>
    <w:p>
      <w:pPr>
        <w:rPr>
          <w:rFonts w:ascii="宋体" w:hAnsi="宋体" w:eastAsia="宋体" w:cstheme="minorEastAsia"/>
          <w:sz w:val="24"/>
        </w:rPr>
      </w:pPr>
    </w:p>
    <w:p>
      <w:pPr>
        <w:pStyle w:val="8"/>
        <w:spacing w:line="500" w:lineRule="exact"/>
        <w:rPr>
          <w:rFonts w:hAnsi="宋体" w:eastAsia="宋体" w:cstheme="minorEastAsia"/>
          <w:sz w:val="24"/>
          <w:szCs w:val="24"/>
        </w:rPr>
      </w:pPr>
      <w:r>
        <w:rPr>
          <w:rFonts w:hint="eastAsia" w:hAnsi="宋体" w:eastAsia="宋体" w:cstheme="minorEastAsia"/>
          <w:b/>
          <w:sz w:val="24"/>
          <w:szCs w:val="24"/>
        </w:rPr>
        <w:br w:type="page"/>
      </w:r>
      <w:r>
        <w:rPr>
          <w:rFonts w:hint="eastAsia" w:hAnsi="宋体" w:eastAsia="宋体" w:cstheme="minorEastAsia"/>
          <w:sz w:val="24"/>
          <w:szCs w:val="24"/>
        </w:rPr>
        <w:t>格式4：</w:t>
      </w:r>
    </w:p>
    <w:p>
      <w:pPr>
        <w:pStyle w:val="8"/>
        <w:rPr>
          <w:rFonts w:hAnsi="宋体" w:eastAsia="宋体" w:cstheme="minorEastAsia"/>
          <w:b/>
          <w:bCs/>
          <w:sz w:val="24"/>
          <w:szCs w:val="24"/>
        </w:rPr>
      </w:pPr>
    </w:p>
    <w:p>
      <w:pPr>
        <w:pStyle w:val="8"/>
        <w:jc w:val="center"/>
        <w:rPr>
          <w:rFonts w:hAnsi="宋体" w:eastAsia="宋体" w:cstheme="minorEastAsia"/>
          <w:b/>
          <w:sz w:val="24"/>
          <w:szCs w:val="24"/>
        </w:rPr>
      </w:pPr>
      <w:r>
        <w:rPr>
          <w:rFonts w:hint="eastAsia" w:hAnsi="宋体" w:eastAsia="宋体" w:cstheme="minorEastAsia"/>
          <w:b/>
          <w:sz w:val="24"/>
          <w:szCs w:val="24"/>
        </w:rPr>
        <w:t>公司资质及技术支持方案</w:t>
      </w:r>
    </w:p>
    <w:p>
      <w:pPr>
        <w:pStyle w:val="8"/>
        <w:numPr>
          <w:ilvl w:val="0"/>
          <w:numId w:val="4"/>
        </w:numPr>
        <w:rPr>
          <w:rFonts w:hAnsi="宋体" w:eastAsia="宋体" w:cstheme="minorEastAsia"/>
          <w:sz w:val="24"/>
          <w:szCs w:val="24"/>
        </w:rPr>
      </w:pPr>
      <w:r>
        <w:rPr>
          <w:rFonts w:hint="eastAsia" w:hAnsi="宋体" w:eastAsia="宋体" w:cstheme="minorEastAsia"/>
          <w:sz w:val="24"/>
          <w:szCs w:val="24"/>
        </w:rPr>
        <w:t>营业执照（必须提交）</w:t>
      </w:r>
    </w:p>
    <w:p>
      <w:pPr>
        <w:pStyle w:val="8"/>
        <w:numPr>
          <w:ilvl w:val="0"/>
          <w:numId w:val="4"/>
        </w:numPr>
        <w:rPr>
          <w:rFonts w:hAnsi="宋体" w:eastAsia="宋体" w:cstheme="minorEastAsia"/>
          <w:sz w:val="24"/>
          <w:szCs w:val="24"/>
        </w:rPr>
      </w:pPr>
      <w:r>
        <w:rPr>
          <w:rFonts w:hint="eastAsia" w:hAnsi="宋体" w:eastAsia="宋体" w:cstheme="minorEastAsia"/>
          <w:sz w:val="24"/>
          <w:szCs w:val="24"/>
        </w:rPr>
        <w:t>开户许可（必须提交）</w:t>
      </w:r>
    </w:p>
    <w:p>
      <w:pPr>
        <w:pStyle w:val="8"/>
        <w:numPr>
          <w:ilvl w:val="0"/>
          <w:numId w:val="4"/>
        </w:numPr>
        <w:rPr>
          <w:rFonts w:hAnsi="宋体" w:eastAsia="宋体" w:cstheme="minorEastAsia"/>
          <w:sz w:val="24"/>
          <w:szCs w:val="24"/>
        </w:rPr>
      </w:pPr>
      <w:r>
        <w:rPr>
          <w:rFonts w:hint="eastAsia" w:hAnsi="宋体" w:eastAsia="宋体" w:cstheme="minorEastAsia"/>
          <w:sz w:val="24"/>
          <w:szCs w:val="24"/>
        </w:rPr>
        <w:t>产品代理证（如果有）</w:t>
      </w:r>
    </w:p>
    <w:p>
      <w:pPr>
        <w:pStyle w:val="8"/>
        <w:numPr>
          <w:ilvl w:val="0"/>
          <w:numId w:val="4"/>
        </w:numPr>
        <w:rPr>
          <w:rFonts w:hAnsi="宋体" w:eastAsia="宋体" w:cstheme="minorEastAsia"/>
          <w:sz w:val="24"/>
          <w:szCs w:val="24"/>
        </w:rPr>
      </w:pPr>
      <w:r>
        <w:rPr>
          <w:rFonts w:hint="eastAsia" w:hAnsi="宋体" w:eastAsia="宋体" w:cstheme="minorEastAsia"/>
          <w:sz w:val="24"/>
          <w:szCs w:val="24"/>
        </w:rPr>
        <w:t>投标产品的在有限期的符合国家或行业标准的检测报告（如果有）</w:t>
      </w:r>
    </w:p>
    <w:p>
      <w:pPr>
        <w:pStyle w:val="8"/>
        <w:numPr>
          <w:ilvl w:val="0"/>
          <w:numId w:val="4"/>
        </w:numPr>
        <w:rPr>
          <w:rFonts w:hAnsi="宋体" w:eastAsia="宋体" w:cstheme="minorEastAsia"/>
          <w:sz w:val="24"/>
          <w:szCs w:val="24"/>
        </w:rPr>
      </w:pPr>
      <w:r>
        <w:rPr>
          <w:rFonts w:hint="eastAsia" w:hAnsi="宋体" w:eastAsia="宋体" w:cstheme="minorEastAsia"/>
          <w:sz w:val="24"/>
          <w:szCs w:val="24"/>
        </w:rPr>
        <w:t>质量管理体系认证证书（如果有）</w:t>
      </w:r>
    </w:p>
    <w:p>
      <w:pPr>
        <w:pStyle w:val="8"/>
        <w:numPr>
          <w:ilvl w:val="0"/>
          <w:numId w:val="4"/>
        </w:numPr>
        <w:rPr>
          <w:rFonts w:hAnsi="宋体" w:eastAsia="宋体" w:cstheme="minorEastAsia"/>
          <w:sz w:val="24"/>
          <w:szCs w:val="24"/>
        </w:rPr>
      </w:pPr>
      <w:r>
        <w:rPr>
          <w:rFonts w:hint="eastAsia" w:hAnsi="宋体" w:eastAsia="宋体" w:cstheme="minorEastAsia"/>
          <w:sz w:val="24"/>
          <w:szCs w:val="24"/>
        </w:rPr>
        <w:t>公司的其他资质（如果有）</w:t>
      </w:r>
    </w:p>
    <w:p>
      <w:pPr>
        <w:pStyle w:val="8"/>
        <w:numPr>
          <w:ilvl w:val="0"/>
          <w:numId w:val="4"/>
        </w:numPr>
        <w:rPr>
          <w:rFonts w:hAnsi="宋体" w:eastAsia="宋体" w:cstheme="minorEastAsia"/>
          <w:sz w:val="24"/>
          <w:szCs w:val="24"/>
        </w:rPr>
      </w:pPr>
      <w:r>
        <w:rPr>
          <w:rFonts w:hint="eastAsia" w:hAnsi="宋体" w:eastAsia="宋体" w:cstheme="minorEastAsia"/>
          <w:sz w:val="24"/>
          <w:szCs w:val="24"/>
        </w:rPr>
        <w:t>集成实施或技术服务方案（如果有）</w:t>
      </w:r>
    </w:p>
    <w:p>
      <w:pPr>
        <w:pStyle w:val="8"/>
        <w:jc w:val="center"/>
        <w:rPr>
          <w:rFonts w:hAnsi="宋体" w:eastAsia="宋体" w:cstheme="minorEastAsia"/>
          <w:b/>
          <w:sz w:val="24"/>
          <w:szCs w:val="24"/>
        </w:rPr>
      </w:pPr>
      <w:r>
        <w:rPr>
          <w:rFonts w:hint="eastAsia" w:hAnsi="宋体" w:eastAsia="宋体" w:cstheme="minorEastAsia"/>
          <w:sz w:val="24"/>
          <w:szCs w:val="24"/>
        </w:rPr>
        <w:br w:type="page"/>
      </w:r>
      <w:r>
        <w:rPr>
          <w:rFonts w:hint="eastAsia" w:hAnsi="宋体" w:eastAsia="宋体" w:cstheme="minorEastAsia"/>
          <w:b/>
          <w:sz w:val="24"/>
          <w:szCs w:val="24"/>
        </w:rPr>
        <w:t>货物需求一览表</w:t>
      </w:r>
    </w:p>
    <w:p>
      <w:pPr>
        <w:adjustRightInd w:val="0"/>
        <w:spacing w:line="440" w:lineRule="exact"/>
        <w:ind w:firstLine="241" w:firstLineChars="100"/>
        <w:rPr>
          <w:rFonts w:ascii="宋体" w:hAnsi="宋体" w:eastAsia="宋体" w:cstheme="minorEastAsia"/>
          <w:b/>
          <w:bCs/>
          <w:sz w:val="24"/>
        </w:rPr>
      </w:pPr>
      <w:r>
        <w:rPr>
          <w:rFonts w:hint="eastAsia" w:ascii="宋体" w:hAnsi="宋体" w:eastAsia="宋体" w:cstheme="minorEastAsia"/>
          <w:b/>
          <w:bCs/>
          <w:sz w:val="24"/>
        </w:rPr>
        <w:t>说明：</w:t>
      </w:r>
    </w:p>
    <w:p>
      <w:pPr>
        <w:adjustRightInd w:val="0"/>
        <w:spacing w:line="440" w:lineRule="exact"/>
        <w:ind w:left="6" w:firstLine="431"/>
        <w:rPr>
          <w:rFonts w:ascii="宋体" w:hAnsi="宋体" w:eastAsia="宋体" w:cstheme="minorEastAsia"/>
          <w:sz w:val="24"/>
        </w:rPr>
      </w:pPr>
      <w:r>
        <w:rPr>
          <w:rFonts w:hint="eastAsia" w:ascii="宋体" w:hAnsi="宋体" w:eastAsia="宋体" w:cstheme="minorEastAsia"/>
          <w:sz w:val="24"/>
        </w:rPr>
        <w:t>1．本一览表中的品牌型号、技术参数要求</w:t>
      </w:r>
      <w:r>
        <w:rPr>
          <w:rFonts w:hint="eastAsia" w:ascii="宋体" w:hAnsi="宋体" w:eastAsia="宋体" w:cstheme="minorEastAsia"/>
          <w:b/>
          <w:bCs/>
          <w:sz w:val="24"/>
        </w:rPr>
        <w:t>仅起参考作用</w:t>
      </w:r>
      <w:r>
        <w:rPr>
          <w:rFonts w:hint="eastAsia" w:ascii="宋体" w:hAnsi="宋体" w:eastAsia="宋体" w:cstheme="minorEastAsia"/>
          <w:sz w:val="24"/>
        </w:rPr>
        <w:t>，投标人可选用其他品牌型号替代，但这些替代的品牌型号要实质上相当于或优于参考品牌型号及其技术参数要求。同时填写技术规格偏离表。</w:t>
      </w:r>
    </w:p>
    <w:p>
      <w:pPr>
        <w:spacing w:line="440" w:lineRule="exact"/>
        <w:ind w:firstLine="480" w:firstLineChars="200"/>
        <w:rPr>
          <w:rFonts w:ascii="宋体" w:hAnsi="宋体" w:eastAsia="宋体" w:cstheme="minorEastAsia"/>
          <w:sz w:val="24"/>
        </w:rPr>
      </w:pPr>
      <w:r>
        <w:rPr>
          <w:rFonts w:hint="eastAsia" w:ascii="宋体" w:hAnsi="宋体" w:eastAsia="宋体" w:cstheme="minorEastAsia"/>
          <w:sz w:val="24"/>
        </w:rPr>
        <w:t>2．凡在“技术参数要求”中表述为“标配”或“标准配置”的设备，投标人应在投标报价表中将其标配参数详细列明。</w:t>
      </w:r>
    </w:p>
    <w:p>
      <w:pPr>
        <w:pStyle w:val="8"/>
        <w:tabs>
          <w:tab w:val="left" w:pos="420"/>
        </w:tabs>
        <w:spacing w:line="440" w:lineRule="exact"/>
        <w:ind w:left="795" w:leftChars="150" w:hanging="480" w:hangingChars="200"/>
        <w:rPr>
          <w:rFonts w:hAnsi="宋体" w:eastAsia="宋体" w:cstheme="minorEastAsia"/>
          <w:b/>
          <w:bCs/>
          <w:sz w:val="24"/>
          <w:szCs w:val="24"/>
        </w:rPr>
      </w:pPr>
      <w:r>
        <w:rPr>
          <w:rFonts w:hint="eastAsia" w:hAnsi="宋体" w:eastAsia="宋体" w:cstheme="minorEastAsia"/>
          <w:sz w:val="24"/>
          <w:szCs w:val="24"/>
        </w:rPr>
        <w:t>3.</w:t>
      </w:r>
      <w:r>
        <w:rPr>
          <w:rFonts w:hint="eastAsia" w:hAnsi="宋体" w:eastAsia="宋体" w:cstheme="minorEastAsia"/>
          <w:b/>
          <w:bCs/>
          <w:sz w:val="24"/>
          <w:szCs w:val="24"/>
        </w:rPr>
        <w:t>投标人就货物内容作完整唯一报价，否则投标无效。</w:t>
      </w:r>
    </w:p>
    <w:p>
      <w:pPr>
        <w:widowControl/>
        <w:jc w:val="left"/>
        <w:rPr>
          <w:rFonts w:ascii="宋体" w:hAnsi="宋体" w:eastAsia="宋体" w:cstheme="minorEastAsia"/>
          <w:b/>
          <w:sz w:val="24"/>
        </w:rPr>
      </w:pPr>
    </w:p>
    <w:p>
      <w:pPr>
        <w:widowControl/>
        <w:jc w:val="left"/>
        <w:rPr>
          <w:rFonts w:ascii="宋体" w:hAnsi="宋体" w:eastAsia="宋体" w:cstheme="minorEastAsia"/>
          <w:b/>
          <w:sz w:val="24"/>
        </w:rPr>
      </w:pPr>
      <w:r>
        <w:rPr>
          <w:rFonts w:hint="eastAsia" w:ascii="宋体" w:hAnsi="宋体" w:eastAsia="宋体" w:cstheme="minorEastAsia"/>
          <w:b/>
          <w:sz w:val="24"/>
        </w:rPr>
        <w:t>货物清单如下：</w:t>
      </w:r>
    </w:p>
    <w:tbl>
      <w:tblPr>
        <w:tblStyle w:val="15"/>
        <w:tblW w:w="5000" w:type="pct"/>
        <w:tblInd w:w="0" w:type="dxa"/>
        <w:tblLayout w:type="autofit"/>
        <w:tblCellMar>
          <w:top w:w="0" w:type="dxa"/>
          <w:left w:w="108" w:type="dxa"/>
          <w:bottom w:w="0" w:type="dxa"/>
          <w:right w:w="108" w:type="dxa"/>
        </w:tblCellMar>
      </w:tblPr>
      <w:tblGrid>
        <w:gridCol w:w="428"/>
        <w:gridCol w:w="878"/>
        <w:gridCol w:w="5960"/>
        <w:gridCol w:w="583"/>
        <w:gridCol w:w="673"/>
      </w:tblGrid>
      <w:tr>
        <w:tblPrEx>
          <w:tblCellMar>
            <w:top w:w="0" w:type="dxa"/>
            <w:left w:w="108" w:type="dxa"/>
            <w:bottom w:w="0" w:type="dxa"/>
            <w:right w:w="108" w:type="dxa"/>
          </w:tblCellMar>
        </w:tblPrEx>
        <w:trPr>
          <w:trHeight w:val="402" w:hRule="atLeast"/>
        </w:trPr>
        <w:tc>
          <w:tcPr>
            <w:tcW w:w="25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序号</w:t>
            </w:r>
          </w:p>
        </w:tc>
        <w:tc>
          <w:tcPr>
            <w:tcW w:w="515"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产品名称</w:t>
            </w:r>
          </w:p>
        </w:tc>
        <w:tc>
          <w:tcPr>
            <w:tcW w:w="349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技术要求</w:t>
            </w:r>
          </w:p>
        </w:tc>
        <w:tc>
          <w:tcPr>
            <w:tcW w:w="34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单位</w:t>
            </w:r>
          </w:p>
        </w:tc>
        <w:tc>
          <w:tcPr>
            <w:tcW w:w="395"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数量</w:t>
            </w:r>
          </w:p>
        </w:tc>
      </w:tr>
      <w:tr>
        <w:tblPrEx>
          <w:tblCellMar>
            <w:top w:w="0" w:type="dxa"/>
            <w:left w:w="108" w:type="dxa"/>
            <w:bottom w:w="0" w:type="dxa"/>
            <w:right w:w="108" w:type="dxa"/>
          </w:tblCellMar>
        </w:tblPrEx>
        <w:trPr>
          <w:trHeight w:val="402" w:hRule="atLeast"/>
        </w:trPr>
        <w:tc>
          <w:tcPr>
            <w:tcW w:w="251"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51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olor w:val="000000"/>
                <w:szCs w:val="21"/>
              </w:rPr>
              <w:t>室外屏</w:t>
            </w:r>
          </w:p>
        </w:tc>
        <w:tc>
          <w:tcPr>
            <w:tcW w:w="3497" w:type="pct"/>
            <w:tcBorders>
              <w:top w:val="nil"/>
              <w:left w:val="nil"/>
              <w:bottom w:val="single" w:color="auto" w:sz="4" w:space="0"/>
              <w:right w:val="single" w:color="auto" w:sz="4" w:space="0"/>
            </w:tcBorders>
            <w:shd w:val="clear" w:color="auto" w:fill="auto"/>
          </w:tcPr>
          <w:p>
            <w:pPr>
              <w:rPr>
                <w:rFonts w:ascii="宋体" w:hAnsi="宋体" w:eastAsia="宋体" w:cs="宋体"/>
                <w:szCs w:val="21"/>
              </w:rPr>
            </w:pPr>
            <w:r>
              <w:rPr>
                <w:rFonts w:hint="eastAsia" w:ascii="宋体" w:hAnsi="宋体" w:eastAsia="宋体" w:cs="宋体"/>
                <w:szCs w:val="21"/>
              </w:rPr>
              <w:t>1. 像素结构：SMD表贴三合一</w:t>
            </w:r>
            <w:r>
              <w:rPr>
                <w:rFonts w:hint="eastAsia" w:ascii="宋体" w:hAnsi="宋体" w:eastAsia="宋体" w:cs="宋体"/>
                <w:szCs w:val="21"/>
              </w:rPr>
              <w:br w:type="textWrapping"/>
            </w:r>
            <w:r>
              <w:rPr>
                <w:rFonts w:hint="eastAsia" w:ascii="宋体" w:hAnsi="宋体" w:eastAsia="宋体" w:cs="宋体"/>
                <w:szCs w:val="21"/>
              </w:rPr>
              <w:t>2. 投标产品LED屏像素点间距3mm</w:t>
            </w:r>
            <w:r>
              <w:rPr>
                <w:rFonts w:hint="eastAsia" w:ascii="宋体" w:hAnsi="宋体" w:eastAsia="宋体" w:cs="宋体"/>
                <w:szCs w:val="21"/>
              </w:rPr>
              <w:br w:type="textWrapping"/>
            </w:r>
            <w:r>
              <w:rPr>
                <w:rFonts w:hint="eastAsia" w:ascii="宋体" w:hAnsi="宋体" w:eastAsia="宋体" w:cs="宋体"/>
                <w:szCs w:val="21"/>
              </w:rPr>
              <w:t>3. 刷新率≥1920Hz（详见产品彩页）</w:t>
            </w:r>
            <w:r>
              <w:rPr>
                <w:rFonts w:hint="eastAsia" w:ascii="宋体" w:hAnsi="宋体" w:eastAsia="宋体" w:cs="宋体"/>
                <w:szCs w:val="21"/>
              </w:rPr>
              <w:br w:type="textWrapping"/>
            </w:r>
            <w:r>
              <w:rPr>
                <w:rFonts w:hint="eastAsia" w:ascii="宋体" w:hAnsi="宋体" w:eastAsia="宋体" w:cs="宋体"/>
                <w:szCs w:val="21"/>
              </w:rPr>
              <w:t>4. 色温：3000K-12000K可调</w:t>
            </w:r>
            <w:r>
              <w:rPr>
                <w:rFonts w:hint="eastAsia" w:ascii="宋体" w:hAnsi="宋体" w:eastAsia="宋体" w:cs="宋体"/>
                <w:szCs w:val="21"/>
              </w:rPr>
              <w:br w:type="textWrapping"/>
            </w:r>
            <w:r>
              <w:rPr>
                <w:rFonts w:hint="eastAsia" w:ascii="宋体" w:hAnsi="宋体" w:eastAsia="宋体" w:cs="宋体"/>
                <w:szCs w:val="21"/>
              </w:rPr>
              <w:t>5. 白平衡亮度：≥3500cd/㎡</w:t>
            </w:r>
            <w:r>
              <w:rPr>
                <w:rFonts w:hint="eastAsia" w:ascii="宋体" w:hAnsi="宋体" w:eastAsia="宋体" w:cs="宋体"/>
                <w:szCs w:val="21"/>
              </w:rPr>
              <w:br w:type="textWrapping"/>
            </w:r>
            <w:r>
              <w:rPr>
                <w:rFonts w:hint="eastAsia" w:ascii="宋体" w:hAnsi="宋体" w:eastAsia="宋体" w:cs="宋体"/>
                <w:szCs w:val="21"/>
              </w:rPr>
              <w:t>6. 对比度3000:1</w:t>
            </w:r>
            <w:r>
              <w:rPr>
                <w:rFonts w:hint="eastAsia" w:ascii="宋体" w:hAnsi="宋体" w:eastAsia="宋体" w:cs="宋体"/>
                <w:szCs w:val="21"/>
              </w:rPr>
              <w:br w:type="textWrapping"/>
            </w:r>
            <w:r>
              <w:rPr>
                <w:rFonts w:hint="eastAsia" w:ascii="宋体" w:hAnsi="宋体" w:eastAsia="宋体" w:cs="宋体"/>
                <w:szCs w:val="21"/>
              </w:rPr>
              <w:t>7. 亮度均匀性≥95%</w:t>
            </w:r>
            <w:r>
              <w:rPr>
                <w:rFonts w:hint="eastAsia" w:ascii="宋体" w:hAnsi="宋体" w:eastAsia="宋体" w:cs="宋体"/>
                <w:szCs w:val="21"/>
              </w:rPr>
              <w:br w:type="textWrapping"/>
            </w:r>
            <w:r>
              <w:rPr>
                <w:rFonts w:hint="eastAsia" w:ascii="宋体" w:hAnsi="宋体" w:eastAsia="宋体" w:cs="宋体"/>
                <w:szCs w:val="21"/>
              </w:rPr>
              <w:t>8. LED显示单元防护等级IP65</w:t>
            </w:r>
            <w:r>
              <w:rPr>
                <w:rFonts w:hint="eastAsia" w:ascii="宋体" w:hAnsi="宋体" w:eastAsia="宋体" w:cs="宋体"/>
                <w:szCs w:val="21"/>
              </w:rPr>
              <w:br w:type="textWrapping"/>
            </w:r>
            <w:r>
              <w:rPr>
                <w:rFonts w:hint="eastAsia" w:ascii="宋体" w:hAnsi="宋体" w:eastAsia="宋体" w:cs="宋体"/>
                <w:szCs w:val="21"/>
              </w:rPr>
              <w:t>9. 显示屏无首行偏暗，亮度偏差小于0.1%</w:t>
            </w:r>
          </w:p>
          <w:p>
            <w:pPr>
              <w:rPr>
                <w:rFonts w:ascii="宋体" w:hAnsi="宋体" w:eastAsia="宋体" w:cs="宋体"/>
                <w:szCs w:val="21"/>
              </w:rPr>
            </w:pPr>
            <w:r>
              <w:rPr>
                <w:rFonts w:hint="eastAsia" w:ascii="宋体" w:hAnsi="宋体" w:eastAsia="宋体" w:cs="宋体"/>
                <w:szCs w:val="21"/>
              </w:rPr>
              <w:t>10.工作时噪声满足NR-25(噪声标准曲线)要求，屏前后左右四个方向1.0米处噪音＜1.4dB（A）。</w:t>
            </w:r>
            <w:r>
              <w:rPr>
                <w:rFonts w:hint="eastAsia" w:ascii="宋体" w:hAnsi="宋体" w:eastAsia="宋体" w:cs="宋体"/>
                <w:szCs w:val="21"/>
              </w:rPr>
              <w:br w:type="textWrapping"/>
            </w:r>
            <w:r>
              <w:rPr>
                <w:rFonts w:hint="eastAsia" w:ascii="宋体" w:hAnsi="宋体" w:eastAsia="宋体" w:cs="宋体"/>
                <w:szCs w:val="21"/>
              </w:rPr>
              <w:t>11.整屏失控点数：&lt;=0.0000001，盲点率≤0.0000001</w:t>
            </w:r>
          </w:p>
          <w:p>
            <w:pPr>
              <w:rPr>
                <w:rFonts w:ascii="宋体" w:hAnsi="宋体" w:eastAsia="宋体" w:cs="宋体"/>
                <w:szCs w:val="21"/>
              </w:rPr>
            </w:pPr>
            <w:r>
              <w:rPr>
                <w:rFonts w:hint="eastAsia" w:ascii="宋体" w:hAnsi="宋体" w:eastAsia="宋体" w:cs="宋体"/>
                <w:szCs w:val="21"/>
              </w:rPr>
              <w:t>12.产品具有防潮、防火、防高温、防辐射、防腐蚀、防燃烧、防静电检测，同时具有过流、过压、欠压、短路等保护措施。系统具有烟雾、温升和故障报警功能，具有动态扫描保护功能</w:t>
            </w:r>
          </w:p>
          <w:p>
            <w:pPr>
              <w:rPr>
                <w:rFonts w:ascii="宋体" w:hAnsi="宋体" w:eastAsia="宋体" w:cs="宋体"/>
                <w:szCs w:val="21"/>
              </w:rPr>
            </w:pPr>
            <w:r>
              <w:rPr>
                <w:rFonts w:hint="eastAsia" w:ascii="宋体" w:hAnsi="宋体" w:eastAsia="宋体" w:cs="宋体"/>
                <w:szCs w:val="21"/>
              </w:rPr>
              <w:t>13.具备动态扫描方式LED显示屏去消隐驱动保护电路，以防止因单颗LED反向漏电流异常引起的串亮现象,满足去消隐，无残影。</w:t>
            </w:r>
          </w:p>
          <w:p>
            <w:pPr>
              <w:rPr>
                <w:rFonts w:ascii="宋体" w:hAnsi="宋体" w:eastAsia="宋体" w:cs="宋体"/>
                <w:szCs w:val="21"/>
              </w:rPr>
            </w:pPr>
            <w:r>
              <w:rPr>
                <w:rFonts w:hint="eastAsia" w:ascii="宋体" w:hAnsi="宋体" w:eastAsia="宋体" w:cs="宋体"/>
                <w:szCs w:val="21"/>
              </w:rPr>
              <w:t>14.对LED显示屏的远程有线、无线控制上电，实现定时开关屏体，具有分步延时起动，分步延时断电的功能。</w:t>
            </w:r>
          </w:p>
          <w:p>
            <w:pPr>
              <w:rPr>
                <w:rFonts w:ascii="宋体" w:hAnsi="宋体" w:eastAsia="宋体" w:cs="宋体"/>
                <w:szCs w:val="21"/>
              </w:rPr>
            </w:pPr>
            <w:r>
              <w:rPr>
                <w:rFonts w:hint="eastAsia" w:ascii="宋体" w:hAnsi="宋体" w:eastAsia="宋体" w:cs="宋体"/>
                <w:szCs w:val="21"/>
              </w:rPr>
              <w:t>15.LED显示单元对地漏电流≤1.0mA(交流有效值）</w:t>
            </w:r>
          </w:p>
          <w:p>
            <w:pPr>
              <w:rPr>
                <w:rFonts w:ascii="宋体" w:hAnsi="宋体" w:eastAsia="宋体" w:cs="宋体"/>
                <w:szCs w:val="21"/>
              </w:rPr>
            </w:pPr>
            <w:r>
              <w:rPr>
                <w:rFonts w:hint="eastAsia" w:ascii="宋体" w:hAnsi="宋体" w:eastAsia="宋体" w:cs="宋体"/>
                <w:szCs w:val="21"/>
              </w:rPr>
              <w:t>16. LED显示单元具有18bit颜色处理及16bit灰度处理能力，色彩达到广播级1024级灰度，色彩还原能力≥16.7M，色域≥120%NTSC。</w:t>
            </w:r>
          </w:p>
          <w:p>
            <w:pPr>
              <w:rPr>
                <w:rFonts w:ascii="宋体" w:hAnsi="宋体" w:eastAsia="宋体" w:cs="宋体"/>
                <w:szCs w:val="21"/>
              </w:rPr>
            </w:pPr>
            <w:r>
              <w:rPr>
                <w:rFonts w:hint="eastAsia" w:ascii="宋体" w:hAnsi="宋体" w:eastAsia="宋体" w:cs="宋体"/>
                <w:szCs w:val="21"/>
              </w:rPr>
              <w:t>17.具备图像增强显示技术，有效提升图像锐度，对比度、饱和度、宽动态范围、清晰度和流畅度，提升值不低于20%。</w:t>
            </w:r>
          </w:p>
          <w:p>
            <w:pPr>
              <w:rPr>
                <w:rFonts w:ascii="宋体" w:hAnsi="宋体" w:eastAsia="宋体" w:cs="宋体"/>
                <w:szCs w:val="21"/>
              </w:rPr>
            </w:pPr>
            <w:r>
              <w:rPr>
                <w:rFonts w:hint="eastAsia" w:ascii="宋体" w:hAnsi="宋体" w:eastAsia="宋体" w:cs="宋体"/>
                <w:szCs w:val="21"/>
              </w:rPr>
              <w:t>18.LED显示单元可视角度达到水平：≥178°， 上下：≥178°。亮度与视角关系（中央亮度=100cd/m²白场），水平视角80°时亮度衰减率≤10%，垂直视角60°时亮度衰减率≤10%</w:t>
            </w:r>
          </w:p>
          <w:p>
            <w:pPr>
              <w:widowControl/>
              <w:jc w:val="left"/>
              <w:rPr>
                <w:rFonts w:ascii="宋体" w:hAnsi="宋体" w:eastAsia="宋体" w:cs="宋体"/>
                <w:color w:val="000000"/>
                <w:kern w:val="0"/>
                <w:szCs w:val="21"/>
              </w:rPr>
            </w:pPr>
            <w:r>
              <w:rPr>
                <w:rFonts w:hint="eastAsia" w:ascii="宋体" w:hAnsi="宋体" w:eastAsia="宋体" w:cs="宋体"/>
                <w:szCs w:val="21"/>
              </w:rPr>
              <w:t>19.电源端子骚扰电压限制、电信据口的传导共模（非对称）骚扰电压限制、电信端口的传导共模（非对称）强扰电流限制及辐射骚扰限值均符合CLASS B要求。</w:t>
            </w:r>
            <w:r>
              <w:rPr>
                <w:rFonts w:hint="eastAsia" w:ascii="宋体" w:hAnsi="宋体" w:eastAsia="宋体" w:cs="宋体"/>
                <w:szCs w:val="21"/>
              </w:rPr>
              <w:br w:type="textWrapping"/>
            </w:r>
            <w:r>
              <w:rPr>
                <w:rFonts w:hint="eastAsia" w:ascii="宋体" w:hAnsi="宋体" w:eastAsia="宋体" w:cs="宋体"/>
                <w:szCs w:val="21"/>
              </w:rPr>
              <w:t>20.显示单元的色彩还原准确性指标ΔE≤0.9。</w:t>
            </w:r>
            <w:r>
              <w:rPr>
                <w:rFonts w:hint="eastAsia" w:ascii="宋体" w:hAnsi="宋体" w:eastAsia="宋体" w:cs="宋体"/>
                <w:szCs w:val="21"/>
              </w:rPr>
              <w:br w:type="textWrapping"/>
            </w:r>
            <w:r>
              <w:rPr>
                <w:rFonts w:hint="eastAsia" w:ascii="宋体" w:hAnsi="宋体" w:eastAsia="宋体" w:cs="宋体"/>
                <w:szCs w:val="21"/>
              </w:rPr>
              <w:t>21. LED 显示屏具有电源温度控制系统，提供电源实时温度监控，超出设定温度自动报警，防止过温失效。</w:t>
            </w:r>
            <w:r>
              <w:rPr>
                <w:rFonts w:hint="eastAsia" w:ascii="宋体" w:hAnsi="宋体" w:eastAsia="宋体" w:cs="宋体"/>
                <w:szCs w:val="21"/>
              </w:rPr>
              <w:br w:type="textWrapping"/>
            </w:r>
            <w:r>
              <w:rPr>
                <w:rFonts w:hint="eastAsia" w:ascii="宋体" w:hAnsi="宋体" w:eastAsia="宋体" w:cs="宋体"/>
                <w:szCs w:val="21"/>
              </w:rPr>
              <w:t>22.断电5次，每次间隔5S恢复通电，模组显示正常，功能正常。</w:t>
            </w:r>
          </w:p>
        </w:tc>
        <w:tc>
          <w:tcPr>
            <w:tcW w:w="34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olor w:val="000000"/>
                <w:szCs w:val="21"/>
              </w:rPr>
              <w:t>平方</w:t>
            </w:r>
          </w:p>
        </w:tc>
        <w:tc>
          <w:tcPr>
            <w:tcW w:w="3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ascii="宋体" w:hAnsi="宋体" w:eastAsia="宋体"/>
                <w:color w:val="000000"/>
                <w:szCs w:val="21"/>
              </w:rPr>
              <w:t>25</w:t>
            </w:r>
          </w:p>
        </w:tc>
      </w:tr>
      <w:tr>
        <w:tblPrEx>
          <w:tblCellMar>
            <w:top w:w="0" w:type="dxa"/>
            <w:left w:w="108" w:type="dxa"/>
            <w:bottom w:w="0" w:type="dxa"/>
            <w:right w:w="108" w:type="dxa"/>
          </w:tblCellMar>
        </w:tblPrEx>
        <w:trPr>
          <w:trHeight w:val="402" w:hRule="atLeast"/>
        </w:trPr>
        <w:tc>
          <w:tcPr>
            <w:tcW w:w="251"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51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olor w:val="000000"/>
                <w:szCs w:val="21"/>
              </w:rPr>
              <w:t>钢结构及外部装饰</w:t>
            </w:r>
          </w:p>
        </w:tc>
        <w:tc>
          <w:tcPr>
            <w:tcW w:w="3497" w:type="pct"/>
            <w:tcBorders>
              <w:top w:val="nil"/>
              <w:left w:val="nil"/>
              <w:bottom w:val="single" w:color="auto" w:sz="4" w:space="0"/>
              <w:right w:val="single" w:color="auto" w:sz="4" w:space="0"/>
            </w:tcBorders>
            <w:shd w:val="clear" w:color="auto" w:fill="auto"/>
            <w:vAlign w:val="center"/>
          </w:tcPr>
          <w:p>
            <w:pPr>
              <w:rPr>
                <w:rFonts w:ascii="宋体" w:hAnsi="宋体" w:eastAsia="宋体" w:cs="宋体"/>
                <w:szCs w:val="21"/>
              </w:rPr>
            </w:pPr>
            <w:r>
              <w:rPr>
                <w:rFonts w:hint="eastAsia" w:ascii="宋体" w:hAnsi="宋体" w:eastAsia="宋体" w:cs="宋体"/>
                <w:szCs w:val="21"/>
              </w:rPr>
              <w:t>钢结构用料如下：双面屏钢构尺寸：长5m×高2.92m×厚1m</w:t>
            </w:r>
            <w:r>
              <w:rPr>
                <w:rFonts w:hint="eastAsia" w:ascii="宋体" w:hAnsi="宋体" w:eastAsia="宋体" w:cs="宋体"/>
                <w:szCs w:val="21"/>
              </w:rPr>
              <w:br w:type="textWrapping"/>
            </w:r>
            <w:r>
              <w:rPr>
                <w:rFonts w:hint="eastAsia" w:ascii="宋体" w:hAnsi="宋体" w:eastAsia="宋体" w:cs="宋体"/>
                <w:szCs w:val="21"/>
              </w:rPr>
              <w:t>钢结构用料：</w:t>
            </w:r>
            <w:r>
              <w:rPr>
                <w:rFonts w:hint="eastAsia" w:ascii="宋体" w:hAnsi="宋体" w:eastAsia="宋体" w:cs="宋体"/>
                <w:szCs w:val="21"/>
              </w:rPr>
              <w:br w:type="textWrapping"/>
            </w:r>
            <w:r>
              <w:rPr>
                <w:rFonts w:hint="eastAsia" w:ascii="宋体" w:hAnsi="宋体" w:eastAsia="宋体" w:cs="宋体"/>
                <w:szCs w:val="21"/>
              </w:rPr>
              <w:t>镀锌方管：150mm×150mm    16根   厚度5mm</w:t>
            </w:r>
            <w:r>
              <w:rPr>
                <w:rFonts w:hint="eastAsia" w:ascii="宋体" w:hAnsi="宋体" w:eastAsia="宋体" w:cs="宋体"/>
                <w:szCs w:val="21"/>
              </w:rPr>
              <w:br w:type="textWrapping"/>
            </w:r>
            <w:r>
              <w:rPr>
                <w:rFonts w:hint="eastAsia" w:ascii="宋体" w:hAnsi="宋体" w:eastAsia="宋体" w:cs="宋体"/>
                <w:szCs w:val="21"/>
              </w:rPr>
              <w:t>镀锌方管：100mm×100mm    10根    厚度3mm</w:t>
            </w:r>
            <w:r>
              <w:rPr>
                <w:rFonts w:hint="eastAsia" w:ascii="宋体" w:hAnsi="宋体" w:eastAsia="宋体" w:cs="宋体"/>
                <w:szCs w:val="21"/>
              </w:rPr>
              <w:br w:type="textWrapping"/>
            </w:r>
            <w:r>
              <w:rPr>
                <w:rFonts w:hint="eastAsia" w:ascii="宋体" w:hAnsi="宋体" w:eastAsia="宋体" w:cs="宋体"/>
                <w:szCs w:val="21"/>
              </w:rPr>
              <w:t>镀锌方管：100mm*50mm      40根    厚度2mm</w:t>
            </w:r>
            <w:r>
              <w:rPr>
                <w:rFonts w:hint="eastAsia" w:ascii="宋体" w:hAnsi="宋体" w:eastAsia="宋体" w:cs="宋体"/>
                <w:szCs w:val="21"/>
              </w:rPr>
              <w:br w:type="textWrapping"/>
            </w:r>
            <w:r>
              <w:rPr>
                <w:rFonts w:hint="eastAsia" w:ascii="宋体" w:hAnsi="宋体" w:eastAsia="宋体" w:cs="宋体"/>
                <w:szCs w:val="21"/>
              </w:rPr>
              <w:t>镀锌方管：100mm×50mm     20根    厚度2mm</w:t>
            </w:r>
            <w:r>
              <w:rPr>
                <w:rFonts w:hint="eastAsia" w:ascii="宋体" w:hAnsi="宋体" w:eastAsia="宋体" w:cs="宋体"/>
                <w:szCs w:val="21"/>
              </w:rPr>
              <w:br w:type="textWrapping"/>
            </w:r>
            <w:r>
              <w:rPr>
                <w:rFonts w:hint="eastAsia" w:ascii="宋体" w:hAnsi="宋体" w:eastAsia="宋体" w:cs="宋体"/>
                <w:szCs w:val="21"/>
              </w:rPr>
              <w:t>镀锌方管： 20mm×40mm     30根    厚度2mm</w:t>
            </w:r>
            <w:r>
              <w:rPr>
                <w:rFonts w:hint="eastAsia" w:ascii="宋体" w:hAnsi="宋体" w:eastAsia="宋体" w:cs="宋体"/>
                <w:szCs w:val="21"/>
              </w:rPr>
              <w:br w:type="textWrapping"/>
            </w:r>
            <w:r>
              <w:rPr>
                <w:rFonts w:hint="eastAsia" w:ascii="宋体" w:hAnsi="宋体" w:eastAsia="宋体" w:cs="宋体"/>
                <w:szCs w:val="21"/>
              </w:rPr>
              <w:t xml:space="preserve">    角钢： 40mm×40mm     40根    厚度3mm</w:t>
            </w:r>
            <w:r>
              <w:rPr>
                <w:rFonts w:hint="eastAsia" w:ascii="宋体" w:hAnsi="宋体" w:eastAsia="宋体" w:cs="宋体"/>
                <w:szCs w:val="21"/>
              </w:rPr>
              <w:br w:type="textWrapping"/>
            </w:r>
            <w:r>
              <w:rPr>
                <w:rFonts w:hint="eastAsia" w:ascii="宋体" w:hAnsi="宋体" w:eastAsia="宋体" w:cs="宋体"/>
                <w:szCs w:val="21"/>
              </w:rPr>
              <w:t>以上材料长度均为6米。</w:t>
            </w:r>
          </w:p>
          <w:p>
            <w:pPr>
              <w:widowControl/>
              <w:jc w:val="left"/>
              <w:rPr>
                <w:rFonts w:ascii="宋体" w:hAnsi="宋体" w:eastAsia="宋体" w:cs="宋体"/>
                <w:color w:val="000000"/>
                <w:kern w:val="0"/>
                <w:szCs w:val="21"/>
              </w:rPr>
            </w:pPr>
            <w:r>
              <w:rPr>
                <w:rFonts w:hint="eastAsia" w:ascii="宋体" w:hAnsi="宋体" w:eastAsia="宋体" w:cs="宋体"/>
                <w:szCs w:val="21"/>
              </w:rPr>
              <w:t>包边：不锈钢包边</w:t>
            </w:r>
            <w:r>
              <w:rPr>
                <w:rFonts w:hint="eastAsia" w:ascii="宋体" w:hAnsi="宋体" w:eastAsia="宋体" w:cs="宋体"/>
                <w:szCs w:val="21"/>
              </w:rPr>
              <w:br w:type="textWrapping"/>
            </w:r>
            <w:r>
              <w:rPr>
                <w:rFonts w:hint="eastAsia" w:ascii="宋体" w:hAnsi="宋体" w:eastAsia="宋体" w:cs="宋体"/>
                <w:szCs w:val="21"/>
              </w:rPr>
              <w:t>激光开孔：用于音柱扩音。</w:t>
            </w:r>
            <w:r>
              <w:rPr>
                <w:rFonts w:hint="eastAsia" w:ascii="宋体" w:hAnsi="宋体" w:eastAsia="宋体" w:cs="宋体"/>
                <w:szCs w:val="21"/>
              </w:rPr>
              <w:br w:type="textWrapping"/>
            </w:r>
            <w:r>
              <w:rPr>
                <w:rFonts w:hint="eastAsia" w:ascii="宋体" w:hAnsi="宋体" w:eastAsia="宋体" w:cs="宋体"/>
                <w:szCs w:val="21"/>
              </w:rPr>
              <w:t>屏幕四面底座装饰：（长5m×高1.4m×厚1m）采用铝塑板装饰。</w:t>
            </w:r>
            <w:r>
              <w:rPr>
                <w:rFonts w:hint="eastAsia" w:ascii="宋体" w:hAnsi="宋体" w:eastAsia="宋体" w:cs="宋体"/>
                <w:szCs w:val="21"/>
              </w:rPr>
              <w:br w:type="textWrapping"/>
            </w:r>
            <w:r>
              <w:rPr>
                <w:rFonts w:hint="eastAsia" w:ascii="宋体" w:hAnsi="宋体" w:eastAsia="宋体" w:cs="宋体"/>
                <w:szCs w:val="21"/>
              </w:rPr>
              <w:t>预埋件： 切路面开2个坑1.2m×1.2m的坑，深度1.5米，预埋抓地螺丝直径2.4㎝长1.5m，预埋钢板350mm×350mm×16mm钢板，浇筑C30洪凝土3立方。</w:t>
            </w:r>
            <w:r>
              <w:rPr>
                <w:rFonts w:hint="eastAsia" w:ascii="宋体" w:hAnsi="宋体" w:eastAsia="宋体" w:cs="宋体"/>
                <w:szCs w:val="21"/>
              </w:rPr>
              <w:br w:type="textWrapping"/>
            </w:r>
            <w:r>
              <w:rPr>
                <w:rFonts w:hint="eastAsia" w:ascii="宋体" w:hAnsi="宋体" w:eastAsia="宋体" w:cs="宋体"/>
                <w:szCs w:val="21"/>
              </w:rPr>
              <w:t>沥青路面切割，挖坑做预埋件洪凝土浇筑固定。</w:t>
            </w:r>
            <w:r>
              <w:rPr>
                <w:rFonts w:hint="eastAsia" w:ascii="宋体" w:hAnsi="宋体" w:eastAsia="宋体" w:cs="宋体"/>
                <w:szCs w:val="21"/>
              </w:rPr>
              <w:br w:type="textWrapping"/>
            </w:r>
            <w:r>
              <w:rPr>
                <w:rFonts w:hint="eastAsia" w:ascii="宋体" w:hAnsi="宋体" w:eastAsia="宋体" w:cs="宋体"/>
                <w:szCs w:val="21"/>
              </w:rPr>
              <w:t>做加强筋，钢板基座。</w:t>
            </w:r>
            <w:r>
              <w:rPr>
                <w:rFonts w:hint="eastAsia" w:ascii="宋体" w:hAnsi="宋体" w:eastAsia="宋体" w:cs="宋体"/>
                <w:szCs w:val="21"/>
              </w:rPr>
              <w:br w:type="textWrapping"/>
            </w:r>
            <w:r>
              <w:rPr>
                <w:rFonts w:hint="eastAsia" w:ascii="宋体" w:hAnsi="宋体" w:eastAsia="宋体" w:cs="宋体"/>
                <w:szCs w:val="21"/>
              </w:rPr>
              <w:t>基础商砼钢筋：14mm×1.4m      96根</w:t>
            </w:r>
            <w:r>
              <w:rPr>
                <w:rFonts w:hint="eastAsia" w:ascii="宋体" w:hAnsi="宋体" w:eastAsia="宋体" w:cs="宋体"/>
                <w:szCs w:val="21"/>
              </w:rPr>
              <w:br w:type="textWrapping"/>
            </w:r>
            <w:r>
              <w:rPr>
                <w:rFonts w:hint="eastAsia" w:ascii="宋体" w:hAnsi="宋体" w:eastAsia="宋体" w:cs="宋体"/>
                <w:szCs w:val="21"/>
              </w:rPr>
              <w:t xml:space="preserve">              10mm×1.4m     108根</w:t>
            </w:r>
          </w:p>
        </w:tc>
        <w:tc>
          <w:tcPr>
            <w:tcW w:w="34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olor w:val="000000"/>
                <w:szCs w:val="21"/>
              </w:rPr>
              <w:t>平方</w:t>
            </w:r>
          </w:p>
        </w:tc>
        <w:tc>
          <w:tcPr>
            <w:tcW w:w="3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olor w:val="000000"/>
                <w:szCs w:val="21"/>
              </w:rPr>
              <w:t>44</w:t>
            </w:r>
          </w:p>
        </w:tc>
      </w:tr>
      <w:tr>
        <w:tblPrEx>
          <w:tblCellMar>
            <w:top w:w="0" w:type="dxa"/>
            <w:left w:w="108" w:type="dxa"/>
            <w:bottom w:w="0" w:type="dxa"/>
            <w:right w:w="108" w:type="dxa"/>
          </w:tblCellMar>
        </w:tblPrEx>
        <w:trPr>
          <w:trHeight w:val="402" w:hRule="atLeast"/>
        </w:trPr>
        <w:tc>
          <w:tcPr>
            <w:tcW w:w="251"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51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olor w:val="000000"/>
                <w:szCs w:val="21"/>
              </w:rPr>
              <w:t>钢结构及外部装饰</w:t>
            </w:r>
          </w:p>
        </w:tc>
        <w:tc>
          <w:tcPr>
            <w:tcW w:w="3497"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szCs w:val="21"/>
              </w:rPr>
              <w:t>钢结构用料如下：钢结构用料：</w:t>
            </w:r>
            <w:r>
              <w:rPr>
                <w:rFonts w:hint="eastAsia" w:ascii="宋体" w:hAnsi="宋体" w:eastAsia="宋体" w:cs="宋体"/>
                <w:szCs w:val="21"/>
              </w:rPr>
              <w:br w:type="textWrapping"/>
            </w:r>
            <w:r>
              <w:rPr>
                <w:rFonts w:hint="eastAsia" w:ascii="宋体" w:hAnsi="宋体" w:eastAsia="宋体" w:cs="宋体"/>
                <w:szCs w:val="21"/>
              </w:rPr>
              <w:t>镀锌方管：150mm×150mm    14根     厚度5mm</w:t>
            </w:r>
            <w:r>
              <w:rPr>
                <w:rFonts w:hint="eastAsia" w:ascii="宋体" w:hAnsi="宋体" w:eastAsia="宋体" w:cs="宋体"/>
                <w:szCs w:val="21"/>
              </w:rPr>
              <w:br w:type="textWrapping"/>
            </w:r>
            <w:r>
              <w:rPr>
                <w:rFonts w:hint="eastAsia" w:ascii="宋体" w:hAnsi="宋体" w:eastAsia="宋体" w:cs="宋体"/>
                <w:szCs w:val="21"/>
              </w:rPr>
              <w:t>镀锌方管：100mm×100mm    16根     厚度3mm</w:t>
            </w:r>
            <w:r>
              <w:rPr>
                <w:rFonts w:hint="eastAsia" w:ascii="宋体" w:hAnsi="宋体" w:eastAsia="宋体" w:cs="宋体"/>
                <w:szCs w:val="21"/>
              </w:rPr>
              <w:br w:type="textWrapping"/>
            </w:r>
            <w:r>
              <w:rPr>
                <w:rFonts w:hint="eastAsia" w:ascii="宋体" w:hAnsi="宋体" w:eastAsia="宋体" w:cs="宋体"/>
                <w:szCs w:val="21"/>
              </w:rPr>
              <w:t>镀锌方管：100mm×50mm     20根     厚度2mm</w:t>
            </w:r>
            <w:r>
              <w:rPr>
                <w:rFonts w:hint="eastAsia" w:ascii="宋体" w:hAnsi="宋体" w:eastAsia="宋体" w:cs="宋体"/>
                <w:szCs w:val="21"/>
              </w:rPr>
              <w:br w:type="textWrapping"/>
            </w:r>
            <w:r>
              <w:rPr>
                <w:rFonts w:hint="eastAsia" w:ascii="宋体" w:hAnsi="宋体" w:eastAsia="宋体" w:cs="宋体"/>
                <w:szCs w:val="21"/>
              </w:rPr>
              <w:t>镀锌方管： 40mm×40mm     60根     厚度2mm</w:t>
            </w:r>
            <w:r>
              <w:rPr>
                <w:rFonts w:hint="eastAsia" w:ascii="宋体" w:hAnsi="宋体" w:eastAsia="宋体" w:cs="宋体"/>
                <w:szCs w:val="21"/>
              </w:rPr>
              <w:br w:type="textWrapping"/>
            </w:r>
            <w:r>
              <w:rPr>
                <w:rFonts w:hint="eastAsia" w:ascii="宋体" w:hAnsi="宋体" w:eastAsia="宋体" w:cs="宋体"/>
                <w:szCs w:val="21"/>
              </w:rPr>
              <w:t>镀锌方管： 20mm×40mm     50根     厚度2mm</w:t>
            </w:r>
            <w:r>
              <w:rPr>
                <w:rFonts w:hint="eastAsia" w:ascii="宋体" w:hAnsi="宋体" w:eastAsia="宋体" w:cs="宋体"/>
                <w:szCs w:val="21"/>
              </w:rPr>
              <w:br w:type="textWrapping"/>
            </w:r>
            <w:r>
              <w:rPr>
                <w:rFonts w:hint="eastAsia" w:ascii="宋体" w:hAnsi="宋体" w:eastAsia="宋体" w:cs="宋体"/>
                <w:szCs w:val="21"/>
              </w:rPr>
              <w:t>角    钢： 40mm×40mm     38根     厚度3mm</w:t>
            </w:r>
            <w:r>
              <w:rPr>
                <w:rFonts w:hint="eastAsia" w:ascii="宋体" w:hAnsi="宋体" w:eastAsia="宋体" w:cs="宋体"/>
                <w:szCs w:val="21"/>
              </w:rPr>
              <w:br w:type="textWrapping"/>
            </w:r>
            <w:r>
              <w:rPr>
                <w:rFonts w:hint="eastAsia" w:ascii="宋体" w:hAnsi="宋体" w:eastAsia="宋体" w:cs="宋体"/>
                <w:szCs w:val="21"/>
              </w:rPr>
              <w:t>以上材料长度均为6米</w:t>
            </w:r>
            <w:r>
              <w:rPr>
                <w:rFonts w:hint="eastAsia" w:ascii="宋体" w:hAnsi="宋体" w:eastAsia="宋体" w:cs="宋体"/>
                <w:szCs w:val="21"/>
              </w:rPr>
              <w:br w:type="textWrapping"/>
            </w:r>
            <w:r>
              <w:rPr>
                <w:rFonts w:hint="eastAsia" w:ascii="宋体" w:hAnsi="宋体" w:eastAsia="宋体" w:cs="宋体"/>
                <w:szCs w:val="21"/>
              </w:rPr>
              <w:t>包边：不锈钢包边</w:t>
            </w:r>
            <w:r>
              <w:rPr>
                <w:rFonts w:hint="eastAsia" w:ascii="宋体" w:hAnsi="宋体" w:eastAsia="宋体" w:cs="宋体"/>
                <w:szCs w:val="21"/>
              </w:rPr>
              <w:br w:type="textWrapping"/>
            </w:r>
            <w:r>
              <w:rPr>
                <w:rFonts w:hint="eastAsia" w:ascii="宋体" w:hAnsi="宋体" w:eastAsia="宋体" w:cs="宋体"/>
                <w:szCs w:val="21"/>
              </w:rPr>
              <w:t>激光开孔：用于音柱扩音</w:t>
            </w:r>
            <w:r>
              <w:rPr>
                <w:rFonts w:hint="eastAsia" w:ascii="宋体" w:hAnsi="宋体" w:eastAsia="宋体" w:cs="宋体"/>
                <w:szCs w:val="21"/>
              </w:rPr>
              <w:br w:type="textWrapping"/>
            </w:r>
            <w:r>
              <w:rPr>
                <w:rFonts w:hint="eastAsia" w:ascii="宋体" w:hAnsi="宋体" w:eastAsia="宋体" w:cs="宋体"/>
                <w:szCs w:val="21"/>
              </w:rPr>
              <w:t>背封材料：铝塑板35张</w:t>
            </w:r>
            <w:r>
              <w:rPr>
                <w:rFonts w:hint="eastAsia" w:ascii="宋体" w:hAnsi="宋体" w:eastAsia="宋体" w:cs="宋体"/>
                <w:szCs w:val="21"/>
              </w:rPr>
              <w:br w:type="textWrapping"/>
            </w:r>
            <w:r>
              <w:rPr>
                <w:rFonts w:hint="eastAsia" w:ascii="宋体" w:hAnsi="宋体" w:eastAsia="宋体" w:cs="宋体"/>
                <w:szCs w:val="21"/>
              </w:rPr>
              <w:t>屏幕正面底座装饰：采用铝塑板装饰，（底座尺寸：10.568m×1m）</w:t>
            </w:r>
            <w:r>
              <w:rPr>
                <w:rFonts w:hint="eastAsia" w:ascii="宋体" w:hAnsi="宋体" w:eastAsia="宋体" w:cs="宋体"/>
                <w:szCs w:val="21"/>
              </w:rPr>
              <w:br w:type="textWrapping"/>
            </w:r>
            <w:r>
              <w:rPr>
                <w:rFonts w:hint="eastAsia" w:ascii="宋体" w:hAnsi="宋体" w:eastAsia="宋体" w:cs="宋体"/>
                <w:szCs w:val="21"/>
              </w:rPr>
              <w:t>预埋件：切路面开2个1.2m×1.4m的坑，深度1.5米，每个坑预埋抓地螺丝直径2.4㎝长140㎝，预埋钢板350mm*350mm×16mm钢板，填充C30洪凝土。</w:t>
            </w:r>
            <w:r>
              <w:rPr>
                <w:rFonts w:hint="eastAsia" w:ascii="宋体" w:hAnsi="宋体" w:eastAsia="宋体" w:cs="宋体"/>
                <w:szCs w:val="21"/>
              </w:rPr>
              <w:br w:type="textWrapping"/>
            </w:r>
            <w:r>
              <w:rPr>
                <w:rFonts w:hint="eastAsia" w:ascii="宋体" w:hAnsi="宋体" w:eastAsia="宋体" w:cs="宋体"/>
                <w:szCs w:val="21"/>
              </w:rPr>
              <w:t>基础商砼钢筋：14mm×1.5m   96根</w:t>
            </w:r>
            <w:r>
              <w:rPr>
                <w:rFonts w:hint="eastAsia" w:ascii="宋体" w:hAnsi="宋体" w:eastAsia="宋体" w:cs="宋体"/>
                <w:szCs w:val="21"/>
              </w:rPr>
              <w:br w:type="textWrapping"/>
            </w:r>
            <w:r>
              <w:rPr>
                <w:rFonts w:hint="eastAsia" w:ascii="宋体" w:hAnsi="宋体" w:eastAsia="宋体" w:cs="宋体"/>
                <w:szCs w:val="21"/>
              </w:rPr>
              <w:t xml:space="preserve">             10mm×1.5m  108根</w:t>
            </w:r>
          </w:p>
        </w:tc>
        <w:tc>
          <w:tcPr>
            <w:tcW w:w="34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olor w:val="000000"/>
                <w:szCs w:val="21"/>
              </w:rPr>
              <w:t>平方</w:t>
            </w:r>
          </w:p>
        </w:tc>
        <w:tc>
          <w:tcPr>
            <w:tcW w:w="3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olor w:val="000000"/>
                <w:szCs w:val="21"/>
              </w:rPr>
              <w:t>76</w:t>
            </w:r>
          </w:p>
        </w:tc>
      </w:tr>
      <w:tr>
        <w:tblPrEx>
          <w:tblCellMar>
            <w:top w:w="0" w:type="dxa"/>
            <w:left w:w="108" w:type="dxa"/>
            <w:bottom w:w="0" w:type="dxa"/>
            <w:right w:w="108" w:type="dxa"/>
          </w:tblCellMar>
        </w:tblPrEx>
        <w:trPr>
          <w:trHeight w:val="402" w:hRule="atLeast"/>
        </w:trPr>
        <w:tc>
          <w:tcPr>
            <w:tcW w:w="251"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51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olor w:val="000000"/>
                <w:szCs w:val="21"/>
              </w:rPr>
              <w:t>电缆</w:t>
            </w:r>
          </w:p>
        </w:tc>
        <w:tc>
          <w:tcPr>
            <w:tcW w:w="3497" w:type="pct"/>
            <w:tcBorders>
              <w:top w:val="nil"/>
              <w:left w:val="nil"/>
              <w:bottom w:val="single" w:color="auto" w:sz="4" w:space="0"/>
              <w:right w:val="single" w:color="auto" w:sz="4" w:space="0"/>
            </w:tcBorders>
            <w:shd w:val="clear" w:color="auto" w:fill="auto"/>
          </w:tcPr>
          <w:p>
            <w:pPr>
              <w:widowControl/>
              <w:jc w:val="left"/>
              <w:rPr>
                <w:rFonts w:ascii="宋体" w:hAnsi="宋体" w:eastAsia="宋体" w:cs="宋体"/>
                <w:color w:val="000000"/>
                <w:kern w:val="0"/>
                <w:szCs w:val="21"/>
              </w:rPr>
            </w:pPr>
            <w:r>
              <w:rPr>
                <w:rFonts w:hint="eastAsia" w:ascii="宋体" w:hAnsi="宋体" w:eastAsia="宋体" w:cs="宋体"/>
                <w:szCs w:val="21"/>
              </w:rPr>
              <w:t>采用电缆；国标4×70+1×35</w:t>
            </w:r>
          </w:p>
        </w:tc>
        <w:tc>
          <w:tcPr>
            <w:tcW w:w="34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olor w:val="000000"/>
                <w:szCs w:val="21"/>
              </w:rPr>
              <w:t>米</w:t>
            </w:r>
          </w:p>
        </w:tc>
        <w:tc>
          <w:tcPr>
            <w:tcW w:w="3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olor w:val="000000"/>
                <w:szCs w:val="21"/>
              </w:rPr>
              <w:t>150</w:t>
            </w:r>
          </w:p>
        </w:tc>
      </w:tr>
      <w:tr>
        <w:tblPrEx>
          <w:tblCellMar>
            <w:top w:w="0" w:type="dxa"/>
            <w:left w:w="108" w:type="dxa"/>
            <w:bottom w:w="0" w:type="dxa"/>
            <w:right w:w="108" w:type="dxa"/>
          </w:tblCellMar>
        </w:tblPrEx>
        <w:trPr>
          <w:trHeight w:val="402" w:hRule="atLeast"/>
        </w:trPr>
        <w:tc>
          <w:tcPr>
            <w:tcW w:w="251"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w:t>
            </w:r>
          </w:p>
        </w:tc>
        <w:tc>
          <w:tcPr>
            <w:tcW w:w="51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olor w:val="000000"/>
                <w:szCs w:val="21"/>
              </w:rPr>
              <w:t>电缆</w:t>
            </w:r>
          </w:p>
        </w:tc>
        <w:tc>
          <w:tcPr>
            <w:tcW w:w="3497" w:type="pct"/>
            <w:tcBorders>
              <w:top w:val="nil"/>
              <w:left w:val="nil"/>
              <w:bottom w:val="single" w:color="auto" w:sz="4" w:space="0"/>
              <w:right w:val="single" w:color="auto" w:sz="4" w:space="0"/>
            </w:tcBorders>
            <w:shd w:val="clear" w:color="auto" w:fill="auto"/>
          </w:tcPr>
          <w:p>
            <w:pPr>
              <w:widowControl/>
              <w:jc w:val="left"/>
              <w:rPr>
                <w:rFonts w:ascii="宋体" w:hAnsi="宋体" w:eastAsia="宋体" w:cs="宋体"/>
                <w:color w:val="000000"/>
                <w:kern w:val="0"/>
                <w:szCs w:val="21"/>
              </w:rPr>
            </w:pPr>
            <w:r>
              <w:rPr>
                <w:rFonts w:hint="eastAsia" w:ascii="宋体" w:hAnsi="宋体" w:eastAsia="宋体" w:cs="宋体"/>
                <w:szCs w:val="21"/>
              </w:rPr>
              <w:t>采用电缆；国标4×50+1×25</w:t>
            </w:r>
          </w:p>
        </w:tc>
        <w:tc>
          <w:tcPr>
            <w:tcW w:w="34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olor w:val="000000"/>
                <w:szCs w:val="21"/>
              </w:rPr>
              <w:t>米</w:t>
            </w:r>
          </w:p>
        </w:tc>
        <w:tc>
          <w:tcPr>
            <w:tcW w:w="3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olor w:val="000000"/>
                <w:szCs w:val="21"/>
              </w:rPr>
              <w:t>700</w:t>
            </w:r>
          </w:p>
        </w:tc>
      </w:tr>
      <w:tr>
        <w:tblPrEx>
          <w:tblCellMar>
            <w:top w:w="0" w:type="dxa"/>
            <w:left w:w="108" w:type="dxa"/>
            <w:bottom w:w="0" w:type="dxa"/>
            <w:right w:w="108" w:type="dxa"/>
          </w:tblCellMar>
        </w:tblPrEx>
        <w:trPr>
          <w:trHeight w:val="402" w:hRule="atLeast"/>
        </w:trPr>
        <w:tc>
          <w:tcPr>
            <w:tcW w:w="251"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w:t>
            </w:r>
          </w:p>
        </w:tc>
        <w:tc>
          <w:tcPr>
            <w:tcW w:w="51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olor w:val="000000"/>
                <w:szCs w:val="21"/>
              </w:rPr>
              <w:t>布线施工</w:t>
            </w:r>
          </w:p>
        </w:tc>
        <w:tc>
          <w:tcPr>
            <w:tcW w:w="3497"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szCs w:val="21"/>
              </w:rPr>
              <w:t>按以下要求施工：大屏150米电缆及光纤布线，布线方式桥架布线，地沟穿线，切割沥青路面及恢复、水钻开孔。</w:t>
            </w:r>
            <w:r>
              <w:rPr>
                <w:rFonts w:hint="eastAsia" w:ascii="宋体" w:hAnsi="宋体" w:eastAsia="宋体" w:cs="宋体"/>
                <w:szCs w:val="21"/>
              </w:rPr>
              <w:br w:type="textWrapping"/>
            </w:r>
            <w:r>
              <w:rPr>
                <w:rFonts w:hint="eastAsia" w:ascii="宋体" w:hAnsi="宋体" w:eastAsia="宋体" w:cs="宋体"/>
                <w:szCs w:val="21"/>
              </w:rPr>
              <w:t>两块小屏幕2根350米电缆及4根光纤布线，桥架布线、地沟穿线、水钻开孔、沥青路面切割及恢复、草坪开沟及恢复、花池挑沟及恢复。</w:t>
            </w:r>
          </w:p>
        </w:tc>
        <w:tc>
          <w:tcPr>
            <w:tcW w:w="34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olor w:val="000000"/>
                <w:szCs w:val="21"/>
              </w:rPr>
              <w:t>米</w:t>
            </w:r>
          </w:p>
        </w:tc>
        <w:tc>
          <w:tcPr>
            <w:tcW w:w="3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olor w:val="000000"/>
                <w:szCs w:val="21"/>
              </w:rPr>
              <w:t>850</w:t>
            </w:r>
          </w:p>
        </w:tc>
      </w:tr>
      <w:tr>
        <w:tblPrEx>
          <w:tblCellMar>
            <w:top w:w="0" w:type="dxa"/>
            <w:left w:w="108" w:type="dxa"/>
            <w:bottom w:w="0" w:type="dxa"/>
            <w:right w:w="108" w:type="dxa"/>
          </w:tblCellMar>
        </w:tblPrEx>
        <w:trPr>
          <w:trHeight w:val="402" w:hRule="atLeast"/>
        </w:trPr>
        <w:tc>
          <w:tcPr>
            <w:tcW w:w="251"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w:t>
            </w:r>
          </w:p>
        </w:tc>
        <w:tc>
          <w:tcPr>
            <w:tcW w:w="51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olor w:val="000000"/>
                <w:szCs w:val="21"/>
              </w:rPr>
              <w:t>光纤</w:t>
            </w:r>
          </w:p>
        </w:tc>
        <w:tc>
          <w:tcPr>
            <w:tcW w:w="3497"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szCs w:val="21"/>
              </w:rPr>
              <w:t>提供以下光纤：允许弯曲半径：敷设时20倍缆径工作时10倍缆径                                                                                             光纤数量（芯）：48芯光缆是内置有48根光纤(成分是二氧化硅，石英玻璃)的通讯线缆，                                                                     室外结构类型，单模是长距离传输的模式，波长是1310和1550两种</w:t>
            </w:r>
            <w:r>
              <w:rPr>
                <w:rFonts w:hint="eastAsia" w:ascii="宋体" w:hAnsi="宋体" w:eastAsia="宋体" w:cs="宋体"/>
                <w:szCs w:val="21"/>
              </w:rPr>
              <w:br w:type="textWrapping"/>
            </w:r>
            <w:r>
              <w:rPr>
                <w:rFonts w:hint="eastAsia" w:ascii="宋体" w:hAnsi="宋体" w:eastAsia="宋体" w:cs="宋体"/>
                <w:szCs w:val="21"/>
              </w:rPr>
              <w:t>含相关光纤收发器及整理盒</w:t>
            </w:r>
          </w:p>
        </w:tc>
        <w:tc>
          <w:tcPr>
            <w:tcW w:w="34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olor w:val="000000"/>
                <w:szCs w:val="21"/>
              </w:rPr>
              <w:t>米</w:t>
            </w:r>
          </w:p>
        </w:tc>
        <w:tc>
          <w:tcPr>
            <w:tcW w:w="3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olor w:val="000000"/>
                <w:szCs w:val="21"/>
              </w:rPr>
              <w:t>1700</w:t>
            </w:r>
          </w:p>
        </w:tc>
      </w:tr>
      <w:tr>
        <w:tblPrEx>
          <w:tblCellMar>
            <w:top w:w="0" w:type="dxa"/>
            <w:left w:w="108" w:type="dxa"/>
            <w:bottom w:w="0" w:type="dxa"/>
            <w:right w:w="108" w:type="dxa"/>
          </w:tblCellMar>
        </w:tblPrEx>
        <w:trPr>
          <w:trHeight w:val="402" w:hRule="atLeast"/>
        </w:trPr>
        <w:tc>
          <w:tcPr>
            <w:tcW w:w="251"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w:t>
            </w:r>
          </w:p>
        </w:tc>
        <w:tc>
          <w:tcPr>
            <w:tcW w:w="515" w:type="pct"/>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kern w:val="0"/>
                <w:szCs w:val="21"/>
              </w:rPr>
            </w:pPr>
            <w:r>
              <w:rPr>
                <w:rFonts w:ascii="宋体" w:hAnsi="宋体" w:eastAsia="宋体" w:cs="宋体"/>
                <w:w w:val="99"/>
                <w:szCs w:val="21"/>
              </w:rPr>
              <w:t>配电箱控制网线</w:t>
            </w:r>
          </w:p>
        </w:tc>
        <w:tc>
          <w:tcPr>
            <w:tcW w:w="3497" w:type="pct"/>
            <w:tcBorders>
              <w:top w:val="nil"/>
              <w:left w:val="nil"/>
              <w:bottom w:val="single" w:color="auto" w:sz="4" w:space="0"/>
              <w:right w:val="single" w:color="auto" w:sz="4" w:space="0"/>
            </w:tcBorders>
            <w:shd w:val="clear" w:color="auto" w:fill="auto"/>
          </w:tcPr>
          <w:p>
            <w:pPr>
              <w:widowControl/>
              <w:jc w:val="left"/>
              <w:rPr>
                <w:rFonts w:ascii="宋体" w:hAnsi="宋体" w:eastAsia="宋体" w:cs="宋体"/>
                <w:color w:val="000000"/>
                <w:kern w:val="0"/>
                <w:szCs w:val="21"/>
              </w:rPr>
            </w:pPr>
            <w:r>
              <w:rPr>
                <w:rFonts w:hint="eastAsia" w:ascii="宋体" w:hAnsi="宋体" w:eastAsia="宋体" w:cs="宋体"/>
                <w:szCs w:val="21"/>
              </w:rPr>
              <w:t>采用超五类线网线，带宽155M。</w:t>
            </w:r>
          </w:p>
        </w:tc>
        <w:tc>
          <w:tcPr>
            <w:tcW w:w="34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olor w:val="000000"/>
                <w:szCs w:val="21"/>
              </w:rPr>
              <w:t>米</w:t>
            </w:r>
          </w:p>
        </w:tc>
        <w:tc>
          <w:tcPr>
            <w:tcW w:w="3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olor w:val="000000"/>
                <w:szCs w:val="21"/>
              </w:rPr>
              <w:t>300</w:t>
            </w:r>
          </w:p>
        </w:tc>
      </w:tr>
      <w:tr>
        <w:tblPrEx>
          <w:tblCellMar>
            <w:top w:w="0" w:type="dxa"/>
            <w:left w:w="108" w:type="dxa"/>
            <w:bottom w:w="0" w:type="dxa"/>
            <w:right w:w="108" w:type="dxa"/>
          </w:tblCellMar>
        </w:tblPrEx>
        <w:trPr>
          <w:trHeight w:val="402" w:hRule="atLeast"/>
        </w:trPr>
        <w:tc>
          <w:tcPr>
            <w:tcW w:w="251"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w:t>
            </w:r>
          </w:p>
        </w:tc>
        <w:tc>
          <w:tcPr>
            <w:tcW w:w="515" w:type="pct"/>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w w:val="99"/>
                <w:szCs w:val="21"/>
              </w:rPr>
            </w:pPr>
            <w:r>
              <w:rPr>
                <w:rFonts w:ascii="宋体" w:hAnsi="宋体" w:eastAsia="宋体" w:cs="宋体"/>
                <w:w w:val="99"/>
                <w:szCs w:val="21"/>
              </w:rPr>
              <w:t>多功</w:t>
            </w:r>
          </w:p>
          <w:p>
            <w:pPr>
              <w:widowControl/>
              <w:jc w:val="center"/>
              <w:rPr>
                <w:rFonts w:ascii="宋体" w:hAnsi="宋体" w:eastAsia="宋体" w:cs="宋体"/>
                <w:color w:val="000000"/>
                <w:kern w:val="0"/>
                <w:szCs w:val="21"/>
              </w:rPr>
            </w:pPr>
            <w:r>
              <w:rPr>
                <w:rFonts w:ascii="宋体" w:hAnsi="宋体" w:eastAsia="宋体" w:cs="宋体"/>
                <w:w w:val="99"/>
                <w:szCs w:val="21"/>
              </w:rPr>
              <w:t>能卡</w:t>
            </w:r>
          </w:p>
        </w:tc>
        <w:tc>
          <w:tcPr>
            <w:tcW w:w="3497" w:type="pct"/>
            <w:tcBorders>
              <w:top w:val="nil"/>
              <w:left w:val="nil"/>
              <w:bottom w:val="single" w:color="auto" w:sz="4" w:space="0"/>
              <w:right w:val="single" w:color="auto" w:sz="4" w:space="0"/>
            </w:tcBorders>
            <w:shd w:val="clear" w:color="auto" w:fill="auto"/>
          </w:tcPr>
          <w:p>
            <w:pPr>
              <w:widowControl/>
              <w:jc w:val="left"/>
              <w:rPr>
                <w:rFonts w:ascii="宋体" w:hAnsi="宋体" w:eastAsia="宋体" w:cs="宋体"/>
                <w:color w:val="000000"/>
                <w:kern w:val="0"/>
                <w:szCs w:val="21"/>
              </w:rPr>
            </w:pPr>
            <w:r>
              <w:rPr>
                <w:rFonts w:hint="eastAsia" w:ascii="宋体" w:hAnsi="宋体" w:eastAsia="宋体" w:cs="宋体"/>
                <w:szCs w:val="21"/>
              </w:rPr>
              <w:t>额定电压（V）： 4.2～5.5</w:t>
            </w:r>
            <w:r>
              <w:rPr>
                <w:rFonts w:hint="eastAsia" w:ascii="宋体" w:hAnsi="宋体" w:eastAsia="宋体" w:cs="宋体"/>
                <w:szCs w:val="21"/>
              </w:rPr>
              <w:br w:type="textWrapping"/>
            </w:r>
            <w:r>
              <w:rPr>
                <w:rFonts w:hint="eastAsia" w:ascii="宋体" w:hAnsi="宋体" w:eastAsia="宋体" w:cs="宋体"/>
                <w:szCs w:val="21"/>
              </w:rPr>
              <w:t>存储温度（℃）： -40～105</w:t>
            </w:r>
            <w:r>
              <w:rPr>
                <w:rFonts w:hint="eastAsia" w:ascii="宋体" w:hAnsi="宋体" w:eastAsia="宋体" w:cs="宋体"/>
                <w:szCs w:val="21"/>
              </w:rPr>
              <w:br w:type="textWrapping"/>
            </w:r>
            <w:r>
              <w:rPr>
                <w:rFonts w:hint="eastAsia" w:ascii="宋体" w:hAnsi="宋体" w:eastAsia="宋体" w:cs="宋体"/>
                <w:szCs w:val="21"/>
              </w:rPr>
              <w:t>工作环境温度（℃）：-40～80</w:t>
            </w:r>
            <w:r>
              <w:rPr>
                <w:rFonts w:hint="eastAsia" w:ascii="宋体" w:hAnsi="宋体" w:eastAsia="宋体" w:cs="宋体"/>
                <w:szCs w:val="21"/>
              </w:rPr>
              <w:br w:type="textWrapping"/>
            </w:r>
            <w:r>
              <w:rPr>
                <w:rFonts w:hint="eastAsia" w:ascii="宋体" w:hAnsi="宋体" w:eastAsia="宋体" w:cs="宋体"/>
                <w:szCs w:val="21"/>
              </w:rPr>
              <w:t>工作环境湿度（%）：0.0～95</w:t>
            </w:r>
            <w:r>
              <w:rPr>
                <w:rFonts w:hint="eastAsia" w:ascii="宋体" w:hAnsi="宋体" w:eastAsia="宋体" w:cs="宋体"/>
                <w:szCs w:val="21"/>
              </w:rPr>
              <w:br w:type="textWrapping"/>
            </w:r>
            <w:r>
              <w:rPr>
                <w:rFonts w:hint="eastAsia" w:ascii="宋体" w:hAnsi="宋体" w:eastAsia="宋体" w:cs="宋体"/>
                <w:szCs w:val="21"/>
              </w:rPr>
              <w:t>电源管理控制电压 AC：250V</w:t>
            </w:r>
            <w:r>
              <w:rPr>
                <w:rFonts w:hint="eastAsia" w:ascii="宋体" w:hAnsi="宋体" w:eastAsia="宋体" w:cs="宋体"/>
                <w:szCs w:val="21"/>
              </w:rPr>
              <w:br w:type="textWrapping"/>
            </w:r>
            <w:r>
              <w:rPr>
                <w:rFonts w:hint="eastAsia" w:ascii="宋体" w:hAnsi="宋体" w:eastAsia="宋体" w:cs="宋体"/>
                <w:szCs w:val="21"/>
              </w:rPr>
              <w:t>电源管理控制电流  3A</w:t>
            </w:r>
          </w:p>
        </w:tc>
        <w:tc>
          <w:tcPr>
            <w:tcW w:w="34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olor w:val="000000"/>
                <w:szCs w:val="21"/>
              </w:rPr>
              <w:t>张</w:t>
            </w:r>
          </w:p>
        </w:tc>
        <w:tc>
          <w:tcPr>
            <w:tcW w:w="3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olor w:val="000000"/>
                <w:szCs w:val="21"/>
              </w:rPr>
              <w:t>3</w:t>
            </w:r>
          </w:p>
        </w:tc>
      </w:tr>
      <w:tr>
        <w:tblPrEx>
          <w:tblCellMar>
            <w:top w:w="0" w:type="dxa"/>
            <w:left w:w="108" w:type="dxa"/>
            <w:bottom w:w="0" w:type="dxa"/>
            <w:right w:w="108" w:type="dxa"/>
          </w:tblCellMar>
        </w:tblPrEx>
        <w:trPr>
          <w:trHeight w:val="402" w:hRule="atLeast"/>
        </w:trPr>
        <w:tc>
          <w:tcPr>
            <w:tcW w:w="251"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r>
              <w:rPr>
                <w:rFonts w:ascii="宋体" w:hAnsi="宋体" w:eastAsia="宋体" w:cs="宋体"/>
                <w:color w:val="000000"/>
                <w:kern w:val="0"/>
                <w:szCs w:val="21"/>
              </w:rPr>
              <w:t>0</w:t>
            </w:r>
          </w:p>
        </w:tc>
        <w:tc>
          <w:tcPr>
            <w:tcW w:w="51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ascii="宋体" w:hAnsi="宋体" w:eastAsia="宋体" w:cs="宋体"/>
                <w:szCs w:val="21"/>
              </w:rPr>
              <w:t>处理器</w:t>
            </w:r>
          </w:p>
        </w:tc>
        <w:tc>
          <w:tcPr>
            <w:tcW w:w="3497" w:type="pct"/>
            <w:tcBorders>
              <w:top w:val="nil"/>
              <w:left w:val="nil"/>
              <w:bottom w:val="single" w:color="auto" w:sz="4" w:space="0"/>
              <w:right w:val="single" w:color="auto" w:sz="4" w:space="0"/>
            </w:tcBorders>
            <w:shd w:val="clear" w:color="auto" w:fill="auto"/>
          </w:tcPr>
          <w:p>
            <w:pPr>
              <w:widowControl/>
              <w:jc w:val="left"/>
              <w:rPr>
                <w:rFonts w:ascii="宋体" w:hAnsi="宋体" w:eastAsia="宋体" w:cs="宋体"/>
                <w:color w:val="000000"/>
                <w:kern w:val="0"/>
                <w:szCs w:val="21"/>
              </w:rPr>
            </w:pPr>
            <w:r>
              <w:rPr>
                <w:rFonts w:hint="eastAsia" w:ascii="宋体" w:hAnsi="宋体" w:eastAsia="宋体" w:cs="宋体"/>
                <w:szCs w:val="21"/>
              </w:rPr>
              <w:t xml:space="preserve">1.带载230万像素点  最宽3840，最高4096；                                      </w:t>
            </w:r>
            <w:r>
              <w:rPr>
                <w:rFonts w:hint="eastAsia" w:ascii="宋体" w:hAnsi="宋体" w:eastAsia="宋体" w:cs="宋体"/>
                <w:szCs w:val="21"/>
              </w:rPr>
              <w:br w:type="textWrapping"/>
            </w:r>
            <w:r>
              <w:rPr>
                <w:rFonts w:hint="eastAsia" w:ascii="宋体" w:hAnsi="宋体" w:eastAsia="宋体" w:cs="宋体"/>
                <w:szCs w:val="21"/>
              </w:rPr>
              <w:t>2.芯片配置不低于四核处理器，主频1.8GHz及以上，二级缓存1MB，GPU频率600Mhz；</w:t>
            </w:r>
            <w:r>
              <w:rPr>
                <w:rFonts w:hint="eastAsia" w:ascii="宋体" w:hAnsi="宋体" w:eastAsia="宋体" w:cs="宋体"/>
                <w:szCs w:val="21"/>
              </w:rPr>
              <w:br w:type="textWrapping"/>
            </w:r>
            <w:r>
              <w:rPr>
                <w:rFonts w:hint="eastAsia" w:ascii="宋体" w:hAnsi="宋体" w:eastAsia="宋体" w:cs="宋体"/>
                <w:szCs w:val="21"/>
              </w:rPr>
              <w:t>3.集成同步、异步、视频处理器和U盘功能的四合一播放盒；</w:t>
            </w:r>
            <w:r>
              <w:rPr>
                <w:rFonts w:hint="eastAsia" w:ascii="宋体" w:hAnsi="宋体" w:eastAsia="宋体" w:cs="宋体"/>
                <w:szCs w:val="21"/>
              </w:rPr>
              <w:br w:type="textWrapping"/>
            </w:r>
            <w:r>
              <w:rPr>
                <w:rFonts w:hint="eastAsia" w:ascii="宋体" w:hAnsi="宋体" w:eastAsia="宋体" w:cs="宋体"/>
                <w:szCs w:val="21"/>
              </w:rPr>
              <w:t>4.具备同步信号自动缩放和拉伸功能；</w:t>
            </w:r>
            <w:r>
              <w:rPr>
                <w:rFonts w:hint="eastAsia" w:ascii="宋体" w:hAnsi="宋体" w:eastAsia="宋体" w:cs="宋体"/>
                <w:szCs w:val="21"/>
              </w:rPr>
              <w:br w:type="textWrapping"/>
            </w:r>
            <w:r>
              <w:rPr>
                <w:rFonts w:hint="eastAsia" w:ascii="宋体" w:hAnsi="宋体" w:eastAsia="宋体" w:cs="宋体"/>
                <w:szCs w:val="21"/>
              </w:rPr>
              <w:t>5.具备同步模式和异步模式自动切换功能，可即插即换；</w:t>
            </w:r>
            <w:r>
              <w:rPr>
                <w:rFonts w:hint="eastAsia" w:ascii="宋体" w:hAnsi="宋体" w:eastAsia="宋体" w:cs="宋体"/>
                <w:szCs w:val="21"/>
              </w:rPr>
              <w:br w:type="textWrapping"/>
            </w:r>
            <w:r>
              <w:rPr>
                <w:rFonts w:hint="eastAsia" w:ascii="宋体" w:hAnsi="宋体" w:eastAsia="宋体" w:cs="宋体"/>
                <w:szCs w:val="21"/>
              </w:rPr>
              <w:t>6.配备一路HDMI输入，支持HDMI视频缩放；</w:t>
            </w:r>
            <w:r>
              <w:rPr>
                <w:rFonts w:hint="eastAsia" w:ascii="宋体" w:hAnsi="宋体" w:eastAsia="宋体" w:cs="宋体"/>
                <w:szCs w:val="21"/>
              </w:rPr>
              <w:br w:type="textWrapping"/>
            </w:r>
            <w:r>
              <w:rPr>
                <w:rFonts w:hint="eastAsia" w:ascii="宋体" w:hAnsi="宋体" w:eastAsia="宋体" w:cs="宋体"/>
                <w:szCs w:val="21"/>
              </w:rPr>
              <w:t>7.配备一路HDMI 2.0输出，可连接监视器、LCD等， 具备高清输出监控HDCP2.2 版权保护；</w:t>
            </w:r>
            <w:r>
              <w:rPr>
                <w:rFonts w:hint="eastAsia" w:ascii="宋体" w:hAnsi="宋体" w:eastAsia="宋体" w:cs="宋体"/>
                <w:szCs w:val="21"/>
              </w:rPr>
              <w:br w:type="textWrapping"/>
            </w:r>
            <w:r>
              <w:rPr>
                <w:rFonts w:hint="eastAsia" w:ascii="宋体" w:hAnsi="宋体" w:eastAsia="宋体" w:cs="宋体"/>
                <w:szCs w:val="21"/>
              </w:rPr>
              <w:t>8.具备USB接口，支持U盘内视频文件和图片文件直接播放；</w:t>
            </w:r>
            <w:r>
              <w:rPr>
                <w:rFonts w:hint="eastAsia" w:ascii="宋体" w:hAnsi="宋体" w:eastAsia="宋体" w:cs="宋体"/>
                <w:szCs w:val="21"/>
              </w:rPr>
              <w:br w:type="textWrapping"/>
            </w:r>
            <w:r>
              <w:rPr>
                <w:rFonts w:hint="eastAsia" w:ascii="宋体" w:hAnsi="宋体" w:eastAsia="宋体" w:cs="宋体"/>
                <w:szCs w:val="21"/>
              </w:rPr>
              <w:t>9.支持高清视频硬解码，60Hz帧频输出；</w:t>
            </w:r>
            <w:r>
              <w:rPr>
                <w:rFonts w:hint="eastAsia" w:ascii="宋体" w:hAnsi="宋体" w:eastAsia="宋体" w:cs="宋体"/>
                <w:szCs w:val="21"/>
              </w:rPr>
              <w:br w:type="textWrapping"/>
            </w:r>
            <w:r>
              <w:rPr>
                <w:rFonts w:hint="eastAsia" w:ascii="宋体" w:hAnsi="宋体" w:eastAsia="宋体" w:cs="宋体"/>
                <w:szCs w:val="21"/>
              </w:rPr>
              <w:t>10.支持处理AVI、WMV、RMVB、MP4、3GP、ASF、MPG、FLV、F4V、MKV、MOV、DAT、VOB、TRP、TS、WEBM等视频格式；</w:t>
            </w:r>
            <w:r>
              <w:rPr>
                <w:rFonts w:hint="eastAsia" w:ascii="宋体" w:hAnsi="宋体" w:eastAsia="宋体" w:cs="宋体"/>
                <w:szCs w:val="21"/>
              </w:rPr>
              <w:br w:type="textWrapping"/>
            </w:r>
            <w:r>
              <w:rPr>
                <w:rFonts w:hint="eastAsia" w:ascii="宋体" w:hAnsi="宋体" w:eastAsia="宋体" w:cs="宋体"/>
                <w:szCs w:val="21"/>
              </w:rPr>
              <w:t>11.支持处理BMP、GIF、JPG、JPEG、PNG、PBM、PGM、PPM、XPM、XBM等图片格式；</w:t>
            </w:r>
            <w:r>
              <w:rPr>
                <w:rFonts w:hint="eastAsia" w:ascii="宋体" w:hAnsi="宋体" w:eastAsia="宋体" w:cs="宋体"/>
                <w:szCs w:val="21"/>
              </w:rPr>
              <w:br w:type="textWrapping"/>
            </w:r>
            <w:r>
              <w:rPr>
                <w:rFonts w:hint="eastAsia" w:ascii="宋体" w:hAnsi="宋体" w:eastAsia="宋体" w:cs="宋体"/>
                <w:szCs w:val="21"/>
              </w:rPr>
              <w:t>12.具备模拟时钟、数字时钟和多种表盘时钟功能；</w:t>
            </w:r>
            <w:r>
              <w:rPr>
                <w:rFonts w:hint="eastAsia" w:ascii="宋体" w:hAnsi="宋体" w:eastAsia="宋体" w:cs="宋体"/>
                <w:szCs w:val="21"/>
              </w:rPr>
              <w:br w:type="textWrapping"/>
            </w:r>
            <w:r>
              <w:rPr>
                <w:rFonts w:hint="eastAsia" w:ascii="宋体" w:hAnsi="宋体" w:eastAsia="宋体" w:cs="宋体"/>
                <w:szCs w:val="21"/>
              </w:rPr>
              <w:t>13.配备四个千兆网口输出，支持上下、左右任意拼接或复制画面输出；</w:t>
            </w:r>
            <w:r>
              <w:rPr>
                <w:rFonts w:hint="eastAsia" w:ascii="宋体" w:hAnsi="宋体" w:eastAsia="宋体" w:cs="宋体"/>
                <w:szCs w:val="21"/>
              </w:rPr>
              <w:br w:type="textWrapping"/>
            </w:r>
            <w:r>
              <w:rPr>
                <w:rFonts w:hint="eastAsia" w:ascii="宋体" w:hAnsi="宋体" w:eastAsia="宋体" w:cs="宋体"/>
                <w:szCs w:val="21"/>
              </w:rPr>
              <w:t>14.配备一个百兆网口输入，卡扣朝上，带LED指示灯，无需网络设置，即插即用；</w:t>
            </w:r>
            <w:r>
              <w:rPr>
                <w:rFonts w:hint="eastAsia" w:ascii="宋体" w:hAnsi="宋体" w:eastAsia="宋体" w:cs="宋体"/>
                <w:szCs w:val="21"/>
              </w:rPr>
              <w:br w:type="textWrapping"/>
            </w:r>
            <w:r>
              <w:rPr>
                <w:rFonts w:hint="eastAsia" w:ascii="宋体" w:hAnsi="宋体" w:eastAsia="宋体" w:cs="宋体"/>
                <w:szCs w:val="21"/>
              </w:rPr>
              <w:t>15.具备双声道立体声输出，支持同/异步声音输出；</w:t>
            </w:r>
            <w:r>
              <w:rPr>
                <w:rFonts w:hint="eastAsia" w:ascii="宋体" w:hAnsi="宋体" w:eastAsia="宋体" w:cs="宋体"/>
                <w:szCs w:val="21"/>
              </w:rPr>
              <w:br w:type="textWrapping"/>
            </w:r>
            <w:r>
              <w:rPr>
                <w:rFonts w:hint="eastAsia" w:ascii="宋体" w:hAnsi="宋体" w:eastAsia="宋体" w:cs="宋体"/>
                <w:szCs w:val="21"/>
              </w:rPr>
              <w:t>16.具备Wi-Fi模块，手机APP管理，免布线；</w:t>
            </w:r>
            <w:r>
              <w:rPr>
                <w:rFonts w:hint="eastAsia" w:ascii="宋体" w:hAnsi="宋体" w:eastAsia="宋体" w:cs="宋体"/>
                <w:szCs w:val="21"/>
              </w:rPr>
              <w:br w:type="textWrapping"/>
            </w:r>
            <w:r>
              <w:rPr>
                <w:rFonts w:hint="eastAsia" w:ascii="宋体" w:hAnsi="宋体" w:eastAsia="宋体" w:cs="宋体"/>
                <w:szCs w:val="21"/>
              </w:rPr>
              <w:t>17.具备板载存储，容量不小于8G，支持U盘扩容；</w:t>
            </w:r>
            <w:r>
              <w:rPr>
                <w:rFonts w:hint="eastAsia" w:ascii="宋体" w:hAnsi="宋体" w:eastAsia="宋体" w:cs="宋体"/>
                <w:szCs w:val="21"/>
              </w:rPr>
              <w:br w:type="textWrapping"/>
            </w:r>
            <w:r>
              <w:rPr>
                <w:rFonts w:hint="eastAsia" w:ascii="宋体" w:hAnsi="宋体" w:eastAsia="宋体" w:cs="宋体"/>
                <w:szCs w:val="21"/>
              </w:rPr>
              <w:t>18.具备测试按键，支持测试/节目切换复用；</w:t>
            </w:r>
            <w:r>
              <w:rPr>
                <w:rFonts w:hint="eastAsia" w:ascii="宋体" w:hAnsi="宋体" w:eastAsia="宋体" w:cs="宋体"/>
                <w:szCs w:val="21"/>
              </w:rPr>
              <w:br w:type="textWrapping"/>
            </w:r>
            <w:r>
              <w:rPr>
                <w:rFonts w:hint="eastAsia" w:ascii="宋体" w:hAnsi="宋体" w:eastAsia="宋体" w:cs="宋体"/>
                <w:szCs w:val="21"/>
              </w:rPr>
              <w:t>19.支持GPS模块接入，具备自动校时、自动定位和定点播放等功能；</w:t>
            </w:r>
            <w:r>
              <w:rPr>
                <w:rFonts w:hint="eastAsia" w:ascii="宋体" w:hAnsi="宋体" w:eastAsia="宋体" w:cs="宋体"/>
                <w:szCs w:val="21"/>
              </w:rPr>
              <w:br w:type="textWrapping"/>
            </w:r>
            <w:r>
              <w:rPr>
                <w:rFonts w:hint="eastAsia" w:ascii="宋体" w:hAnsi="宋体" w:eastAsia="宋体" w:cs="宋体"/>
                <w:szCs w:val="21"/>
              </w:rPr>
              <w:t>20.具备发送卡自动回读接收卡参数功能；</w:t>
            </w:r>
            <w:r>
              <w:rPr>
                <w:rFonts w:hint="eastAsia" w:ascii="宋体" w:hAnsi="宋体" w:eastAsia="宋体" w:cs="宋体"/>
                <w:szCs w:val="21"/>
              </w:rPr>
              <w:br w:type="textWrapping"/>
            </w:r>
            <w:r>
              <w:rPr>
                <w:rFonts w:hint="eastAsia" w:ascii="宋体" w:hAnsi="宋体" w:eastAsia="宋体" w:cs="宋体"/>
                <w:szCs w:val="21"/>
              </w:rPr>
              <w:t>21.配备外置电源接口，型号：12V DC接头；</w:t>
            </w:r>
            <w:r>
              <w:rPr>
                <w:rFonts w:hint="eastAsia" w:ascii="宋体" w:hAnsi="宋体" w:eastAsia="宋体" w:cs="宋体"/>
                <w:szCs w:val="21"/>
              </w:rPr>
              <w:br w:type="textWrapping"/>
            </w:r>
            <w:r>
              <w:rPr>
                <w:rFonts w:hint="eastAsia" w:ascii="宋体" w:hAnsi="宋体" w:eastAsia="宋体" w:cs="宋体"/>
                <w:szCs w:val="21"/>
              </w:rPr>
              <w:t>22.设备工作温度区间：-40℃～80℃，设备存储温度区间：-40℃～105℃；</w:t>
            </w:r>
            <w:r>
              <w:rPr>
                <w:rFonts w:hint="eastAsia" w:ascii="宋体" w:hAnsi="宋体" w:eastAsia="宋体" w:cs="宋体"/>
                <w:szCs w:val="21"/>
              </w:rPr>
              <w:br w:type="textWrapping"/>
            </w:r>
            <w:r>
              <w:rPr>
                <w:rFonts w:hint="eastAsia" w:ascii="宋体" w:hAnsi="宋体" w:eastAsia="宋体" w:cs="宋体"/>
                <w:szCs w:val="21"/>
              </w:rPr>
              <w:t xml:space="preserve">23.另配视频处理器一台； 视频输入 1个接口形态：DVI-I插座信号标准：DVI1.0，HDMI1.3向下兼容分辨率：VESA标准，PC   to 1920x1080，HD to 1080p </w:t>
            </w:r>
            <w:r>
              <w:rPr>
                <w:rFonts w:hint="eastAsia" w:ascii="宋体" w:hAnsi="宋体" w:eastAsia="宋体" w:cs="宋体"/>
                <w:szCs w:val="21"/>
              </w:rPr>
              <w:br w:type="textWrapping"/>
            </w:r>
            <w:r>
              <w:rPr>
                <w:rFonts w:hint="eastAsia" w:ascii="宋体" w:hAnsi="宋体" w:eastAsia="宋体" w:cs="宋体"/>
                <w:szCs w:val="21"/>
              </w:rPr>
              <w:t xml:space="preserve">HDMI   视频输入 1个接口形态：HDMI-A信号标准：HDMI1.3向下兼容分辨率：VGA   视频输入 1个接口形态：DB15插座信号标准：R、G、B、Hsync、 Vsync:0   to1Vpp±3dB  (0.7V Video+0.3v Sync )75 ohm  black level：300mV   Sync-tip：0V分辨率：VESA标准， 1920×1080p@60Hz    </w:t>
            </w:r>
          </w:p>
        </w:tc>
        <w:tc>
          <w:tcPr>
            <w:tcW w:w="34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olor w:val="000000"/>
                <w:szCs w:val="21"/>
              </w:rPr>
              <w:t>台</w:t>
            </w:r>
          </w:p>
        </w:tc>
        <w:tc>
          <w:tcPr>
            <w:tcW w:w="3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olor w:val="000000"/>
                <w:szCs w:val="21"/>
              </w:rPr>
              <w:t>5</w:t>
            </w:r>
          </w:p>
        </w:tc>
      </w:tr>
      <w:tr>
        <w:tblPrEx>
          <w:tblCellMar>
            <w:top w:w="0" w:type="dxa"/>
            <w:left w:w="108" w:type="dxa"/>
            <w:bottom w:w="0" w:type="dxa"/>
            <w:right w:w="108" w:type="dxa"/>
          </w:tblCellMar>
        </w:tblPrEx>
        <w:trPr>
          <w:trHeight w:val="402" w:hRule="atLeast"/>
        </w:trPr>
        <w:tc>
          <w:tcPr>
            <w:tcW w:w="251"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r>
              <w:rPr>
                <w:rFonts w:ascii="宋体" w:hAnsi="宋体" w:eastAsia="宋体" w:cs="宋体"/>
                <w:color w:val="000000"/>
                <w:kern w:val="0"/>
                <w:szCs w:val="21"/>
              </w:rPr>
              <w:t>1</w:t>
            </w:r>
          </w:p>
        </w:tc>
        <w:tc>
          <w:tcPr>
            <w:tcW w:w="51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ascii="宋体" w:hAnsi="宋体" w:eastAsia="宋体" w:cs="宋体"/>
                <w:szCs w:val="21"/>
              </w:rPr>
              <w:t>智能配电箱</w:t>
            </w:r>
          </w:p>
        </w:tc>
        <w:tc>
          <w:tcPr>
            <w:tcW w:w="3497" w:type="pct"/>
            <w:tcBorders>
              <w:top w:val="nil"/>
              <w:left w:val="nil"/>
              <w:bottom w:val="single" w:color="auto" w:sz="4" w:space="0"/>
              <w:right w:val="single" w:color="auto" w:sz="4" w:space="0"/>
            </w:tcBorders>
            <w:shd w:val="clear" w:color="auto" w:fill="auto"/>
          </w:tcPr>
          <w:p>
            <w:pPr>
              <w:widowControl/>
              <w:jc w:val="left"/>
              <w:rPr>
                <w:rFonts w:ascii="宋体" w:hAnsi="宋体" w:eastAsia="宋体" w:cs="宋体"/>
                <w:color w:val="000000"/>
                <w:kern w:val="0"/>
                <w:szCs w:val="21"/>
              </w:rPr>
            </w:pPr>
            <w:r>
              <w:rPr>
                <w:rFonts w:hint="eastAsia" w:ascii="宋体" w:hAnsi="宋体" w:eastAsia="宋体" w:cs="宋体"/>
                <w:szCs w:val="21"/>
              </w:rPr>
              <w:t>最大负载功率 50KW</w:t>
            </w:r>
            <w:r>
              <w:rPr>
                <w:rFonts w:hint="eastAsia" w:ascii="宋体" w:hAnsi="宋体" w:eastAsia="宋体" w:cs="宋体"/>
                <w:szCs w:val="21"/>
              </w:rPr>
              <w:br w:type="textWrapping"/>
            </w:r>
            <w:r>
              <w:rPr>
                <w:rFonts w:hint="eastAsia" w:ascii="宋体" w:hAnsi="宋体" w:eastAsia="宋体" w:cs="宋体"/>
                <w:szCs w:val="21"/>
              </w:rPr>
              <w:t>显示屏输出路数6路</w:t>
            </w:r>
            <w:r>
              <w:rPr>
                <w:rFonts w:hint="eastAsia" w:ascii="宋体" w:hAnsi="宋体" w:eastAsia="宋体" w:cs="宋体"/>
                <w:szCs w:val="21"/>
              </w:rPr>
              <w:br w:type="textWrapping"/>
            </w:r>
            <w:r>
              <w:rPr>
                <w:rFonts w:hint="eastAsia" w:ascii="宋体" w:hAnsi="宋体" w:eastAsia="宋体" w:cs="宋体"/>
                <w:szCs w:val="21"/>
              </w:rPr>
              <w:t>延时启动 3路延时、分4次上电</w:t>
            </w:r>
            <w:r>
              <w:rPr>
                <w:rFonts w:hint="eastAsia" w:ascii="宋体" w:hAnsi="宋体" w:eastAsia="宋体" w:cs="宋体"/>
                <w:szCs w:val="21"/>
              </w:rPr>
              <w:br w:type="textWrapping"/>
            </w:r>
            <w:r>
              <w:rPr>
                <w:rFonts w:hint="eastAsia" w:ascii="宋体" w:hAnsi="宋体" w:eastAsia="宋体" w:cs="宋体"/>
                <w:szCs w:val="21"/>
              </w:rPr>
              <w:t>配备主空开1个160安、分空开12个50安、交流接触器4个3210.</w:t>
            </w:r>
            <w:r>
              <w:rPr>
                <w:rFonts w:hint="eastAsia" w:ascii="宋体" w:hAnsi="宋体" w:eastAsia="宋体" w:cs="宋体"/>
                <w:szCs w:val="21"/>
              </w:rPr>
              <w:br w:type="textWrapping"/>
            </w:r>
            <w:r>
              <w:rPr>
                <w:rFonts w:hint="eastAsia" w:ascii="宋体" w:hAnsi="宋体" w:eastAsia="宋体" w:cs="宋体"/>
                <w:szCs w:val="21"/>
              </w:rPr>
              <w:t>散热设备控制输出1路</w:t>
            </w:r>
            <w:r>
              <w:rPr>
                <w:rFonts w:hint="eastAsia" w:ascii="宋体" w:hAnsi="宋体" w:eastAsia="宋体" w:cs="宋体"/>
                <w:szCs w:val="21"/>
              </w:rPr>
              <w:br w:type="textWrapping"/>
            </w:r>
            <w:r>
              <w:rPr>
                <w:rFonts w:hint="eastAsia" w:ascii="宋体" w:hAnsi="宋体" w:eastAsia="宋体" w:cs="宋体"/>
                <w:szCs w:val="21"/>
              </w:rPr>
              <w:t>配备分空开3个32安、交流接触器1个1810.</w:t>
            </w:r>
            <w:r>
              <w:rPr>
                <w:rFonts w:hint="eastAsia" w:ascii="宋体" w:hAnsi="宋体" w:eastAsia="宋体" w:cs="宋体"/>
                <w:szCs w:val="21"/>
              </w:rPr>
              <w:br w:type="textWrapping"/>
            </w:r>
            <w:r>
              <w:rPr>
                <w:rFonts w:hint="eastAsia" w:ascii="宋体" w:hAnsi="宋体" w:eastAsia="宋体" w:cs="宋体"/>
                <w:szCs w:val="21"/>
              </w:rPr>
              <w:t>配备照明输出 1路：25安空开。</w:t>
            </w:r>
            <w:r>
              <w:rPr>
                <w:rFonts w:hint="eastAsia" w:ascii="宋体" w:hAnsi="宋体" w:eastAsia="宋体" w:cs="宋体"/>
                <w:szCs w:val="21"/>
              </w:rPr>
              <w:br w:type="textWrapping"/>
            </w:r>
            <w:r>
              <w:rPr>
                <w:rFonts w:hint="eastAsia" w:ascii="宋体" w:hAnsi="宋体" w:eastAsia="宋体" w:cs="宋体"/>
                <w:szCs w:val="21"/>
              </w:rPr>
              <w:t>配备检修插座 1个：16安插座。</w:t>
            </w:r>
            <w:r>
              <w:rPr>
                <w:rFonts w:hint="eastAsia" w:ascii="宋体" w:hAnsi="宋体" w:eastAsia="宋体" w:cs="宋体"/>
                <w:szCs w:val="21"/>
              </w:rPr>
              <w:br w:type="textWrapping"/>
            </w:r>
            <w:r>
              <w:rPr>
                <w:rFonts w:hint="eastAsia" w:ascii="宋体" w:hAnsi="宋体" w:eastAsia="宋体" w:cs="宋体"/>
                <w:szCs w:val="21"/>
              </w:rPr>
              <w:t>支持外接电缆 五芯电缆 4*25+1*16</w:t>
            </w:r>
            <w:r>
              <w:rPr>
                <w:rFonts w:hint="eastAsia" w:ascii="宋体" w:hAnsi="宋体" w:eastAsia="宋体" w:cs="宋体"/>
                <w:szCs w:val="21"/>
              </w:rPr>
              <w:br w:type="textWrapping"/>
            </w:r>
            <w:r>
              <w:rPr>
                <w:rFonts w:hint="eastAsia" w:ascii="宋体" w:hAnsi="宋体" w:eastAsia="宋体" w:cs="宋体"/>
                <w:szCs w:val="21"/>
              </w:rPr>
              <w:t>支持挂墙安装</w:t>
            </w:r>
            <w:r>
              <w:rPr>
                <w:rFonts w:hint="eastAsia" w:ascii="宋体" w:hAnsi="宋体" w:eastAsia="宋体" w:cs="宋体"/>
                <w:szCs w:val="21"/>
              </w:rPr>
              <w:br w:type="textWrapping"/>
            </w:r>
            <w:r>
              <w:rPr>
                <w:rFonts w:hint="eastAsia" w:ascii="宋体" w:hAnsi="宋体" w:eastAsia="宋体" w:cs="宋体"/>
                <w:szCs w:val="21"/>
              </w:rPr>
              <w:t>电压标准 输入380V.输出220V</w:t>
            </w:r>
            <w:r>
              <w:rPr>
                <w:rFonts w:hint="eastAsia" w:ascii="宋体" w:hAnsi="宋体" w:eastAsia="宋体" w:cs="宋体"/>
                <w:szCs w:val="21"/>
              </w:rPr>
              <w:br w:type="textWrapping"/>
            </w:r>
            <w:r>
              <w:rPr>
                <w:rFonts w:hint="eastAsia" w:ascii="宋体" w:hAnsi="宋体" w:eastAsia="宋体" w:cs="宋体"/>
                <w:szCs w:val="21"/>
              </w:rPr>
              <w:t>具备手动控制和自动控制功能。支持手动按钮控制设备开启/停止和通过其他控制设备的启/停功能。</w:t>
            </w:r>
            <w:r>
              <w:rPr>
                <w:rFonts w:hint="eastAsia" w:ascii="宋体" w:hAnsi="宋体" w:eastAsia="宋体" w:cs="宋体"/>
                <w:szCs w:val="21"/>
              </w:rPr>
              <w:br w:type="textWrapping"/>
            </w:r>
            <w:r>
              <w:rPr>
                <w:rFonts w:hint="eastAsia" w:ascii="宋体" w:hAnsi="宋体" w:eastAsia="宋体" w:cs="宋体"/>
                <w:szCs w:val="21"/>
              </w:rPr>
              <w:t>配备散热设备独立控制线路接口，支持空调、风机可以和大屏独立控制。</w:t>
            </w:r>
          </w:p>
        </w:tc>
        <w:tc>
          <w:tcPr>
            <w:tcW w:w="34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olor w:val="000000"/>
                <w:szCs w:val="21"/>
              </w:rPr>
              <w:t>套</w:t>
            </w:r>
          </w:p>
        </w:tc>
        <w:tc>
          <w:tcPr>
            <w:tcW w:w="3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olor w:val="000000"/>
                <w:szCs w:val="21"/>
              </w:rPr>
              <w:t>2</w:t>
            </w:r>
          </w:p>
        </w:tc>
      </w:tr>
      <w:tr>
        <w:tblPrEx>
          <w:tblCellMar>
            <w:top w:w="0" w:type="dxa"/>
            <w:left w:w="108" w:type="dxa"/>
            <w:bottom w:w="0" w:type="dxa"/>
            <w:right w:w="108" w:type="dxa"/>
          </w:tblCellMar>
        </w:tblPrEx>
        <w:trPr>
          <w:trHeight w:val="402" w:hRule="atLeast"/>
        </w:trPr>
        <w:tc>
          <w:tcPr>
            <w:tcW w:w="251"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r>
              <w:rPr>
                <w:rFonts w:ascii="宋体" w:hAnsi="宋体" w:eastAsia="宋体" w:cs="宋体"/>
                <w:color w:val="000000"/>
                <w:kern w:val="0"/>
                <w:szCs w:val="21"/>
              </w:rPr>
              <w:t>2</w:t>
            </w:r>
          </w:p>
        </w:tc>
        <w:tc>
          <w:tcPr>
            <w:tcW w:w="51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ascii="宋体" w:hAnsi="宋体" w:eastAsia="宋体" w:cs="宋体"/>
                <w:szCs w:val="21"/>
              </w:rPr>
              <w:t>智能配电箱</w:t>
            </w:r>
          </w:p>
        </w:tc>
        <w:tc>
          <w:tcPr>
            <w:tcW w:w="3497" w:type="pct"/>
            <w:tcBorders>
              <w:top w:val="nil"/>
              <w:left w:val="nil"/>
              <w:bottom w:val="single" w:color="auto" w:sz="4" w:space="0"/>
              <w:right w:val="single" w:color="auto" w:sz="4" w:space="0"/>
            </w:tcBorders>
            <w:shd w:val="clear" w:color="auto" w:fill="auto"/>
          </w:tcPr>
          <w:p>
            <w:pPr>
              <w:widowControl/>
              <w:jc w:val="left"/>
              <w:rPr>
                <w:rFonts w:ascii="宋体" w:hAnsi="宋体" w:eastAsia="宋体" w:cs="宋体"/>
                <w:color w:val="000000"/>
                <w:kern w:val="0"/>
                <w:szCs w:val="21"/>
              </w:rPr>
            </w:pPr>
            <w:r>
              <w:rPr>
                <w:rFonts w:hint="eastAsia" w:ascii="宋体" w:hAnsi="宋体" w:eastAsia="宋体" w:cs="宋体"/>
                <w:szCs w:val="21"/>
              </w:rPr>
              <w:t>负载功率 80KW</w:t>
            </w:r>
            <w:r>
              <w:rPr>
                <w:rFonts w:hint="eastAsia" w:ascii="宋体" w:hAnsi="宋体" w:eastAsia="宋体" w:cs="宋体"/>
                <w:szCs w:val="21"/>
              </w:rPr>
              <w:br w:type="textWrapping"/>
            </w:r>
            <w:r>
              <w:rPr>
                <w:rFonts w:hint="eastAsia" w:ascii="宋体" w:hAnsi="宋体" w:eastAsia="宋体" w:cs="宋体"/>
                <w:szCs w:val="21"/>
              </w:rPr>
              <w:t>显示屏输出路数 12路</w:t>
            </w:r>
            <w:r>
              <w:rPr>
                <w:rFonts w:hint="eastAsia" w:ascii="宋体" w:hAnsi="宋体" w:eastAsia="宋体" w:cs="宋体"/>
                <w:szCs w:val="21"/>
              </w:rPr>
              <w:br w:type="textWrapping"/>
            </w:r>
            <w:r>
              <w:rPr>
                <w:rFonts w:hint="eastAsia" w:ascii="宋体" w:hAnsi="宋体" w:eastAsia="宋体" w:cs="宋体"/>
                <w:szCs w:val="21"/>
              </w:rPr>
              <w:t>延时启动 3路延时、分4次上电</w:t>
            </w:r>
            <w:r>
              <w:rPr>
                <w:rFonts w:hint="eastAsia" w:ascii="宋体" w:hAnsi="宋体" w:eastAsia="宋体" w:cs="宋体"/>
                <w:szCs w:val="21"/>
              </w:rPr>
              <w:br w:type="textWrapping"/>
            </w:r>
            <w:r>
              <w:rPr>
                <w:rFonts w:hint="eastAsia" w:ascii="宋体" w:hAnsi="宋体" w:eastAsia="宋体" w:cs="宋体"/>
                <w:szCs w:val="21"/>
              </w:rPr>
              <w:t>配备主空开1个160安、分空开12个50安、交流接触器4个3210.</w:t>
            </w:r>
            <w:r>
              <w:rPr>
                <w:rFonts w:hint="eastAsia" w:ascii="宋体" w:hAnsi="宋体" w:eastAsia="宋体" w:cs="宋体"/>
                <w:szCs w:val="21"/>
              </w:rPr>
              <w:br w:type="textWrapping"/>
            </w:r>
            <w:r>
              <w:rPr>
                <w:rFonts w:hint="eastAsia" w:ascii="宋体" w:hAnsi="宋体" w:eastAsia="宋体" w:cs="宋体"/>
                <w:szCs w:val="21"/>
              </w:rPr>
              <w:t>散热设备控制输出2路</w:t>
            </w:r>
            <w:r>
              <w:rPr>
                <w:rFonts w:hint="eastAsia" w:ascii="宋体" w:hAnsi="宋体" w:eastAsia="宋体" w:cs="宋体"/>
                <w:szCs w:val="21"/>
              </w:rPr>
              <w:br w:type="textWrapping"/>
            </w:r>
            <w:r>
              <w:rPr>
                <w:rFonts w:hint="eastAsia" w:ascii="宋体" w:hAnsi="宋体" w:eastAsia="宋体" w:cs="宋体"/>
                <w:szCs w:val="21"/>
              </w:rPr>
              <w:t>配备分空开3个32安、交流接触器1个1810.</w:t>
            </w:r>
            <w:r>
              <w:rPr>
                <w:rFonts w:hint="eastAsia" w:ascii="宋体" w:hAnsi="宋体" w:eastAsia="宋体" w:cs="宋体"/>
                <w:szCs w:val="21"/>
              </w:rPr>
              <w:br w:type="textWrapping"/>
            </w:r>
            <w:r>
              <w:rPr>
                <w:rFonts w:hint="eastAsia" w:ascii="宋体" w:hAnsi="宋体" w:eastAsia="宋体" w:cs="宋体"/>
                <w:szCs w:val="21"/>
              </w:rPr>
              <w:t>配备照明输出 1路：25安空开。</w:t>
            </w:r>
            <w:r>
              <w:rPr>
                <w:rFonts w:hint="eastAsia" w:ascii="宋体" w:hAnsi="宋体" w:eastAsia="宋体" w:cs="宋体"/>
                <w:szCs w:val="21"/>
              </w:rPr>
              <w:br w:type="textWrapping"/>
            </w:r>
            <w:r>
              <w:rPr>
                <w:rFonts w:hint="eastAsia" w:ascii="宋体" w:hAnsi="宋体" w:eastAsia="宋体" w:cs="宋体"/>
                <w:szCs w:val="21"/>
              </w:rPr>
              <w:t>配备检修插座 1个：16安插座。</w:t>
            </w:r>
            <w:r>
              <w:rPr>
                <w:rFonts w:hint="eastAsia" w:ascii="宋体" w:hAnsi="宋体" w:eastAsia="宋体" w:cs="宋体"/>
                <w:szCs w:val="21"/>
              </w:rPr>
              <w:br w:type="textWrapping"/>
            </w:r>
            <w:r>
              <w:rPr>
                <w:rFonts w:hint="eastAsia" w:ascii="宋体" w:hAnsi="宋体" w:eastAsia="宋体" w:cs="宋体"/>
                <w:szCs w:val="21"/>
              </w:rPr>
              <w:t>支持浪涌保护功能</w:t>
            </w:r>
            <w:r>
              <w:rPr>
                <w:rFonts w:hint="eastAsia" w:ascii="宋体" w:hAnsi="宋体" w:eastAsia="宋体" w:cs="宋体"/>
                <w:szCs w:val="21"/>
              </w:rPr>
              <w:br w:type="textWrapping"/>
            </w:r>
            <w:r>
              <w:rPr>
                <w:rFonts w:hint="eastAsia" w:ascii="宋体" w:hAnsi="宋体" w:eastAsia="宋体" w:cs="宋体"/>
                <w:szCs w:val="21"/>
              </w:rPr>
              <w:t>支持外接电缆 五芯电缆 4*25+1*16</w:t>
            </w:r>
            <w:r>
              <w:rPr>
                <w:rFonts w:hint="eastAsia" w:ascii="宋体" w:hAnsi="宋体" w:eastAsia="宋体" w:cs="宋体"/>
                <w:szCs w:val="21"/>
              </w:rPr>
              <w:br w:type="textWrapping"/>
            </w:r>
            <w:r>
              <w:rPr>
                <w:rFonts w:hint="eastAsia" w:ascii="宋体" w:hAnsi="宋体" w:eastAsia="宋体" w:cs="宋体"/>
                <w:szCs w:val="21"/>
              </w:rPr>
              <w:t>支持挂墙安装</w:t>
            </w:r>
            <w:r>
              <w:rPr>
                <w:rFonts w:hint="eastAsia" w:ascii="宋体" w:hAnsi="宋体" w:eastAsia="宋体" w:cs="宋体"/>
                <w:szCs w:val="21"/>
              </w:rPr>
              <w:br w:type="textWrapping"/>
            </w:r>
            <w:r>
              <w:rPr>
                <w:rFonts w:hint="eastAsia" w:ascii="宋体" w:hAnsi="宋体" w:eastAsia="宋体" w:cs="宋体"/>
                <w:szCs w:val="21"/>
              </w:rPr>
              <w:t>电压标准 输入380V.输出220V</w:t>
            </w:r>
            <w:r>
              <w:rPr>
                <w:rFonts w:hint="eastAsia" w:ascii="宋体" w:hAnsi="宋体" w:eastAsia="宋体" w:cs="宋体"/>
                <w:szCs w:val="21"/>
              </w:rPr>
              <w:br w:type="textWrapping"/>
            </w:r>
            <w:r>
              <w:rPr>
                <w:rFonts w:hint="eastAsia" w:ascii="宋体" w:hAnsi="宋体" w:eastAsia="宋体" w:cs="宋体"/>
                <w:szCs w:val="21"/>
              </w:rPr>
              <w:t>具备手动控制和自动控制功能。支持手动按钮控制设备开启/停止和通过其他控制设备的启/停功能。</w:t>
            </w:r>
            <w:r>
              <w:rPr>
                <w:rFonts w:hint="eastAsia" w:ascii="宋体" w:hAnsi="宋体" w:eastAsia="宋体" w:cs="宋体"/>
                <w:szCs w:val="21"/>
              </w:rPr>
              <w:br w:type="textWrapping"/>
            </w:r>
            <w:r>
              <w:rPr>
                <w:rFonts w:hint="eastAsia" w:ascii="宋体" w:hAnsi="宋体" w:eastAsia="宋体" w:cs="宋体"/>
                <w:szCs w:val="21"/>
              </w:rPr>
              <w:t>配备散热设备独立控制线路接口，支持空调、风机可以和大屏独立控制。</w:t>
            </w:r>
          </w:p>
        </w:tc>
        <w:tc>
          <w:tcPr>
            <w:tcW w:w="34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olor w:val="000000"/>
                <w:szCs w:val="21"/>
              </w:rPr>
              <w:t>套</w:t>
            </w:r>
          </w:p>
        </w:tc>
        <w:tc>
          <w:tcPr>
            <w:tcW w:w="3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olor w:val="000000"/>
                <w:szCs w:val="21"/>
              </w:rPr>
              <w:t>1</w:t>
            </w:r>
          </w:p>
        </w:tc>
      </w:tr>
      <w:tr>
        <w:tblPrEx>
          <w:tblCellMar>
            <w:top w:w="0" w:type="dxa"/>
            <w:left w:w="108" w:type="dxa"/>
            <w:bottom w:w="0" w:type="dxa"/>
            <w:right w:w="108" w:type="dxa"/>
          </w:tblCellMar>
        </w:tblPrEx>
        <w:trPr>
          <w:trHeight w:val="402" w:hRule="atLeast"/>
        </w:trPr>
        <w:tc>
          <w:tcPr>
            <w:tcW w:w="251"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r>
              <w:rPr>
                <w:rFonts w:ascii="宋体" w:hAnsi="宋体" w:eastAsia="宋体" w:cs="宋体"/>
                <w:color w:val="000000"/>
                <w:kern w:val="0"/>
                <w:szCs w:val="21"/>
              </w:rPr>
              <w:t>3</w:t>
            </w:r>
          </w:p>
        </w:tc>
        <w:tc>
          <w:tcPr>
            <w:tcW w:w="51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ascii="宋体" w:hAnsi="宋体" w:eastAsia="宋体" w:cs="宋体"/>
                <w:w w:val="99"/>
                <w:szCs w:val="21"/>
              </w:rPr>
              <w:t>音柱</w:t>
            </w:r>
          </w:p>
        </w:tc>
        <w:tc>
          <w:tcPr>
            <w:tcW w:w="3497" w:type="pct"/>
            <w:tcBorders>
              <w:top w:val="nil"/>
              <w:left w:val="nil"/>
              <w:bottom w:val="single" w:color="auto" w:sz="4" w:space="0"/>
              <w:right w:val="single" w:color="auto" w:sz="4" w:space="0"/>
            </w:tcBorders>
            <w:shd w:val="clear" w:color="auto" w:fill="auto"/>
          </w:tcPr>
          <w:p>
            <w:pPr>
              <w:widowControl/>
              <w:jc w:val="left"/>
              <w:rPr>
                <w:rFonts w:ascii="宋体" w:hAnsi="宋体" w:eastAsia="宋体" w:cs="宋体"/>
                <w:color w:val="000000"/>
                <w:kern w:val="0"/>
                <w:szCs w:val="21"/>
              </w:rPr>
            </w:pPr>
            <w:r>
              <w:rPr>
                <w:rFonts w:hint="eastAsia" w:ascii="宋体" w:hAnsi="宋体" w:eastAsia="宋体" w:cs="宋体"/>
                <w:szCs w:val="21"/>
              </w:rPr>
              <w:t>提供产品配备2个音柱1个功放</w:t>
            </w:r>
            <w:r>
              <w:rPr>
                <w:rFonts w:hint="eastAsia" w:ascii="宋体" w:hAnsi="宋体" w:eastAsia="宋体" w:cs="宋体"/>
                <w:szCs w:val="21"/>
              </w:rPr>
              <w:br w:type="textWrapping"/>
            </w:r>
            <w:r>
              <w:rPr>
                <w:rFonts w:hint="eastAsia" w:ascii="宋体" w:hAnsi="宋体" w:eastAsia="宋体" w:cs="宋体"/>
                <w:szCs w:val="21"/>
              </w:rPr>
              <w:t>配备两路话筒输入，两路线路输入，一路线路输出；</w:t>
            </w:r>
            <w:r>
              <w:rPr>
                <w:rFonts w:hint="eastAsia" w:ascii="宋体" w:hAnsi="宋体" w:eastAsia="宋体" w:cs="宋体"/>
                <w:szCs w:val="21"/>
              </w:rPr>
              <w:br w:type="textWrapping"/>
            </w:r>
            <w:r>
              <w:rPr>
                <w:rFonts w:hint="eastAsia" w:ascii="宋体" w:hAnsi="宋体" w:eastAsia="宋体" w:cs="宋体"/>
                <w:szCs w:val="21"/>
              </w:rPr>
              <w:t>具备高低音调节功能；免失真，信号自动压限控制；6分区独立音量调控输出；配备USB接口/FM，支持MP3格式，自带屏显；</w:t>
            </w:r>
            <w:r>
              <w:rPr>
                <w:rFonts w:hint="eastAsia" w:ascii="宋体" w:hAnsi="宋体" w:eastAsia="宋体" w:cs="宋体"/>
                <w:szCs w:val="21"/>
              </w:rPr>
              <w:br w:type="textWrapping"/>
            </w:r>
            <w:r>
              <w:rPr>
                <w:rFonts w:hint="eastAsia" w:ascii="宋体" w:hAnsi="宋体" w:eastAsia="宋体" w:cs="宋体"/>
                <w:szCs w:val="21"/>
              </w:rPr>
              <w:t>具备功率输出短路保护警告、提示音报警和蓝牙连接功能；</w:t>
            </w:r>
            <w:r>
              <w:rPr>
                <w:rFonts w:hint="eastAsia" w:ascii="宋体" w:hAnsi="宋体" w:eastAsia="宋体" w:cs="宋体"/>
                <w:szCs w:val="21"/>
              </w:rPr>
              <w:br w:type="textWrapping"/>
            </w:r>
            <w:r>
              <w:rPr>
                <w:rFonts w:hint="eastAsia" w:ascii="宋体" w:hAnsi="宋体" w:eastAsia="宋体" w:cs="宋体"/>
                <w:szCs w:val="21"/>
              </w:rPr>
              <w:t>额定功率：250W</w:t>
            </w:r>
            <w:r>
              <w:rPr>
                <w:rFonts w:hint="eastAsia" w:ascii="宋体" w:hAnsi="宋体" w:eastAsia="宋体" w:cs="宋体"/>
                <w:szCs w:val="21"/>
              </w:rPr>
              <w:br w:type="textWrapping"/>
            </w:r>
            <w:r>
              <w:rPr>
                <w:rFonts w:hint="eastAsia" w:ascii="宋体" w:hAnsi="宋体" w:eastAsia="宋体" w:cs="宋体"/>
                <w:szCs w:val="21"/>
              </w:rPr>
              <w:t xml:space="preserve">输出形式：1.定压70V～120V </w:t>
            </w:r>
            <w:r>
              <w:rPr>
                <w:rFonts w:ascii="宋体" w:hAnsi="宋体" w:eastAsia="宋体" w:cs="Arial"/>
                <w:szCs w:val="21"/>
              </w:rPr>
              <w:t>  </w:t>
            </w:r>
            <w:r>
              <w:rPr>
                <w:rFonts w:hint="eastAsia" w:ascii="宋体" w:hAnsi="宋体" w:eastAsia="宋体" w:cs="宋体"/>
                <w:szCs w:val="21"/>
              </w:rPr>
              <w:t xml:space="preserve">2.定阻4～16欧姆 </w:t>
            </w:r>
            <w:r>
              <w:rPr>
                <w:rFonts w:ascii="宋体" w:hAnsi="宋体" w:eastAsia="宋体" w:cs="Arial"/>
                <w:szCs w:val="21"/>
              </w:rPr>
              <w:t> </w:t>
            </w:r>
            <w:r>
              <w:rPr>
                <w:rFonts w:hint="eastAsia" w:ascii="宋体" w:hAnsi="宋体" w:eastAsia="宋体" w:cs="宋体"/>
                <w:szCs w:val="21"/>
              </w:rPr>
              <w:br w:type="textWrapping"/>
            </w:r>
            <w:r>
              <w:rPr>
                <w:rFonts w:hint="eastAsia" w:ascii="宋体" w:hAnsi="宋体" w:eastAsia="宋体" w:cs="宋体"/>
                <w:szCs w:val="21"/>
              </w:rPr>
              <w:t>频率响应：40Hz～18KHz±0.5dB</w:t>
            </w:r>
            <w:r>
              <w:rPr>
                <w:rFonts w:hint="eastAsia" w:ascii="宋体" w:hAnsi="宋体" w:eastAsia="宋体" w:cs="宋体"/>
                <w:szCs w:val="21"/>
              </w:rPr>
              <w:br w:type="textWrapping"/>
            </w:r>
            <w:r>
              <w:rPr>
                <w:rFonts w:hint="eastAsia" w:ascii="宋体" w:hAnsi="宋体" w:eastAsia="宋体" w:cs="宋体"/>
                <w:szCs w:val="21"/>
              </w:rPr>
              <w:t>电源电源：AC220</w:t>
            </w:r>
          </w:p>
        </w:tc>
        <w:tc>
          <w:tcPr>
            <w:tcW w:w="34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olor w:val="000000"/>
                <w:szCs w:val="21"/>
              </w:rPr>
              <w:t>套</w:t>
            </w:r>
          </w:p>
        </w:tc>
        <w:tc>
          <w:tcPr>
            <w:tcW w:w="3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olor w:val="000000"/>
                <w:szCs w:val="21"/>
              </w:rPr>
              <w:t>5</w:t>
            </w:r>
          </w:p>
        </w:tc>
      </w:tr>
      <w:tr>
        <w:tblPrEx>
          <w:tblCellMar>
            <w:top w:w="0" w:type="dxa"/>
            <w:left w:w="108" w:type="dxa"/>
            <w:bottom w:w="0" w:type="dxa"/>
            <w:right w:w="108" w:type="dxa"/>
          </w:tblCellMar>
        </w:tblPrEx>
        <w:trPr>
          <w:trHeight w:val="402" w:hRule="atLeast"/>
        </w:trPr>
        <w:tc>
          <w:tcPr>
            <w:tcW w:w="251"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r>
              <w:rPr>
                <w:rFonts w:ascii="宋体" w:hAnsi="宋体" w:eastAsia="宋体" w:cs="宋体"/>
                <w:color w:val="000000"/>
                <w:kern w:val="0"/>
                <w:szCs w:val="21"/>
              </w:rPr>
              <w:t>4</w:t>
            </w:r>
          </w:p>
        </w:tc>
        <w:tc>
          <w:tcPr>
            <w:tcW w:w="51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ascii="宋体" w:hAnsi="宋体" w:eastAsia="宋体" w:cs="宋体"/>
                <w:w w:val="99"/>
                <w:szCs w:val="21"/>
              </w:rPr>
              <w:t>左右声道线阵全频音箱</w:t>
            </w:r>
          </w:p>
        </w:tc>
        <w:tc>
          <w:tcPr>
            <w:tcW w:w="3497" w:type="pct"/>
            <w:tcBorders>
              <w:top w:val="nil"/>
              <w:left w:val="nil"/>
              <w:bottom w:val="single" w:color="auto" w:sz="4" w:space="0"/>
              <w:right w:val="single" w:color="auto" w:sz="4" w:space="0"/>
            </w:tcBorders>
            <w:shd w:val="clear" w:color="auto" w:fill="auto"/>
          </w:tcPr>
          <w:p>
            <w:pPr>
              <w:widowControl/>
              <w:jc w:val="left"/>
              <w:rPr>
                <w:rFonts w:ascii="宋体" w:hAnsi="宋体" w:eastAsia="宋体" w:cs="宋体"/>
                <w:color w:val="000000"/>
                <w:kern w:val="0"/>
                <w:szCs w:val="21"/>
              </w:rPr>
            </w:pPr>
            <w:r>
              <w:rPr>
                <w:rFonts w:hint="eastAsia" w:ascii="宋体" w:hAnsi="宋体" w:eastAsia="宋体" w:cs="宋体"/>
                <w:szCs w:val="21"/>
              </w:rPr>
              <w:t>低频 ：1×10</w:t>
            </w:r>
            <w:r>
              <w:rPr>
                <w:rFonts w:hint="eastAsia" w:ascii="宋体" w:hAnsi="宋体" w:eastAsia="宋体" w:cs="宋体"/>
                <w:szCs w:val="21"/>
              </w:rPr>
              <w:br w:type="textWrapping"/>
            </w:r>
            <w:r>
              <w:rPr>
                <w:rFonts w:hint="eastAsia" w:ascii="宋体" w:hAnsi="宋体" w:eastAsia="宋体" w:cs="宋体"/>
                <w:szCs w:val="21"/>
              </w:rPr>
              <w:t>高频 :2×1.73</w:t>
            </w:r>
            <w:r>
              <w:rPr>
                <w:rFonts w:hint="eastAsia" w:ascii="宋体" w:hAnsi="宋体" w:eastAsia="宋体" w:cs="宋体"/>
                <w:szCs w:val="21"/>
              </w:rPr>
              <w:br w:type="textWrapping"/>
            </w:r>
            <w:r>
              <w:rPr>
                <w:rFonts w:hint="eastAsia" w:ascii="宋体" w:hAnsi="宋体" w:eastAsia="宋体" w:cs="宋体"/>
                <w:szCs w:val="21"/>
              </w:rPr>
              <w:t xml:space="preserve">频响 :60Hz-20kHz(±3dB) </w:t>
            </w:r>
            <w:r>
              <w:rPr>
                <w:rFonts w:hint="eastAsia" w:ascii="宋体" w:hAnsi="宋体" w:eastAsia="宋体" w:cs="宋体"/>
                <w:szCs w:val="21"/>
              </w:rPr>
              <w:br w:type="textWrapping"/>
            </w:r>
            <w:r>
              <w:rPr>
                <w:rFonts w:hint="eastAsia" w:ascii="宋体" w:hAnsi="宋体" w:eastAsia="宋体" w:cs="宋体"/>
                <w:szCs w:val="21"/>
              </w:rPr>
              <w:t>灵敏度:112dB-103dB</w:t>
            </w:r>
            <w:r>
              <w:rPr>
                <w:rFonts w:hint="eastAsia" w:ascii="宋体" w:hAnsi="宋体" w:eastAsia="宋体" w:cs="宋体"/>
                <w:szCs w:val="21"/>
              </w:rPr>
              <w:br w:type="textWrapping"/>
            </w:r>
            <w:r>
              <w:rPr>
                <w:rFonts w:hint="eastAsia" w:ascii="宋体" w:hAnsi="宋体" w:eastAsia="宋体" w:cs="宋体"/>
                <w:szCs w:val="21"/>
              </w:rPr>
              <w:t>阻抗 : ≤8 ohms</w:t>
            </w:r>
            <w:r>
              <w:rPr>
                <w:rFonts w:hint="eastAsia" w:ascii="宋体" w:hAnsi="宋体" w:eastAsia="宋体" w:cs="宋体"/>
                <w:szCs w:val="21"/>
              </w:rPr>
              <w:br w:type="textWrapping"/>
            </w:r>
            <w:r>
              <w:rPr>
                <w:rFonts w:hint="eastAsia" w:ascii="宋体" w:hAnsi="宋体" w:eastAsia="宋体" w:cs="宋体"/>
                <w:szCs w:val="21"/>
              </w:rPr>
              <w:t>功率:≥450W</w:t>
            </w:r>
            <w:r>
              <w:rPr>
                <w:rFonts w:hint="eastAsia" w:ascii="宋体" w:hAnsi="宋体" w:eastAsia="宋体" w:cs="宋体"/>
                <w:szCs w:val="21"/>
              </w:rPr>
              <w:br w:type="textWrapping"/>
            </w:r>
            <w:r>
              <w:rPr>
                <w:rFonts w:hint="eastAsia" w:ascii="宋体" w:hAnsi="宋体" w:eastAsia="宋体" w:cs="宋体"/>
                <w:szCs w:val="21"/>
              </w:rPr>
              <w:t xml:space="preserve">最大声压:≥130dB </w:t>
            </w:r>
            <w:r>
              <w:rPr>
                <w:rFonts w:hint="eastAsia" w:ascii="宋体" w:hAnsi="宋体" w:eastAsia="宋体" w:cs="宋体"/>
                <w:szCs w:val="21"/>
              </w:rPr>
              <w:br w:type="textWrapping"/>
            </w:r>
            <w:r>
              <w:rPr>
                <w:rFonts w:hint="eastAsia" w:ascii="宋体" w:hAnsi="宋体" w:eastAsia="宋体" w:cs="宋体"/>
                <w:szCs w:val="21"/>
              </w:rPr>
              <w:t xml:space="preserve">指向性 :≥90°垂直可调 </w:t>
            </w:r>
            <w:r>
              <w:rPr>
                <w:rFonts w:hint="eastAsia" w:ascii="宋体" w:hAnsi="宋体" w:eastAsia="宋体" w:cs="宋体"/>
                <w:szCs w:val="21"/>
              </w:rPr>
              <w:br w:type="textWrapping"/>
            </w:r>
            <w:r>
              <w:rPr>
                <w:rFonts w:hint="eastAsia" w:ascii="宋体" w:hAnsi="宋体" w:eastAsia="宋体" w:cs="宋体"/>
                <w:szCs w:val="21"/>
              </w:rPr>
              <w:t>连接器 Nl4×2</w:t>
            </w:r>
            <w:r>
              <w:rPr>
                <w:rFonts w:hint="eastAsia" w:ascii="宋体" w:hAnsi="宋体" w:eastAsia="宋体" w:cs="宋体"/>
                <w:szCs w:val="21"/>
              </w:rPr>
              <w:br w:type="textWrapping"/>
            </w:r>
            <w:r>
              <w:rPr>
                <w:rFonts w:hint="eastAsia" w:ascii="宋体" w:hAnsi="宋体" w:eastAsia="宋体" w:cs="宋体"/>
                <w:szCs w:val="21"/>
              </w:rPr>
              <w:t>吊挂硬件 ：高强度标准吊挂件</w:t>
            </w:r>
            <w:r>
              <w:rPr>
                <w:rFonts w:hint="eastAsia" w:ascii="宋体" w:hAnsi="宋体" w:eastAsia="宋体" w:cs="宋体"/>
                <w:szCs w:val="21"/>
              </w:rPr>
              <w:br w:type="textWrapping"/>
            </w:r>
            <w:r>
              <w:rPr>
                <w:rFonts w:hint="eastAsia" w:ascii="宋体" w:hAnsi="宋体" w:eastAsia="宋体" w:cs="宋体"/>
                <w:szCs w:val="21"/>
              </w:rPr>
              <w:t>板材材质 ：≥18mm桦木多层夹板</w:t>
            </w:r>
            <w:r>
              <w:rPr>
                <w:rFonts w:hint="eastAsia" w:ascii="宋体" w:hAnsi="宋体" w:eastAsia="宋体" w:cs="宋体"/>
                <w:szCs w:val="21"/>
              </w:rPr>
              <w:br w:type="textWrapping"/>
            </w:r>
            <w:r>
              <w:rPr>
                <w:rFonts w:hint="eastAsia" w:ascii="宋体" w:hAnsi="宋体" w:eastAsia="宋体" w:cs="宋体"/>
                <w:szCs w:val="21"/>
              </w:rPr>
              <w:t>表面处理 ：耐磨环保水性漆</w:t>
            </w:r>
            <w:r>
              <w:rPr>
                <w:rFonts w:hint="eastAsia" w:ascii="宋体" w:hAnsi="宋体" w:eastAsia="宋体" w:cs="宋体"/>
                <w:szCs w:val="21"/>
              </w:rPr>
              <w:br w:type="textWrapping"/>
            </w:r>
            <w:r>
              <w:rPr>
                <w:rFonts w:hint="eastAsia" w:ascii="宋体" w:hAnsi="宋体" w:eastAsia="宋体" w:cs="宋体"/>
                <w:szCs w:val="21"/>
              </w:rPr>
              <w:t>面罩 ：高强度钢网，外贴透气防尘声学海棉</w:t>
            </w:r>
          </w:p>
        </w:tc>
        <w:tc>
          <w:tcPr>
            <w:tcW w:w="34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olor w:val="000000"/>
                <w:szCs w:val="21"/>
              </w:rPr>
              <w:t>只</w:t>
            </w:r>
          </w:p>
        </w:tc>
        <w:tc>
          <w:tcPr>
            <w:tcW w:w="3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olor w:val="000000"/>
                <w:szCs w:val="21"/>
              </w:rPr>
              <w:t>8</w:t>
            </w:r>
          </w:p>
        </w:tc>
      </w:tr>
      <w:tr>
        <w:tblPrEx>
          <w:tblCellMar>
            <w:top w:w="0" w:type="dxa"/>
            <w:left w:w="108" w:type="dxa"/>
            <w:bottom w:w="0" w:type="dxa"/>
            <w:right w:w="108" w:type="dxa"/>
          </w:tblCellMar>
        </w:tblPrEx>
        <w:trPr>
          <w:trHeight w:val="402" w:hRule="atLeast"/>
        </w:trPr>
        <w:tc>
          <w:tcPr>
            <w:tcW w:w="251"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r>
              <w:rPr>
                <w:rFonts w:ascii="宋体" w:hAnsi="宋体" w:eastAsia="宋体" w:cs="宋体"/>
                <w:color w:val="000000"/>
                <w:kern w:val="0"/>
                <w:szCs w:val="21"/>
              </w:rPr>
              <w:t>5</w:t>
            </w:r>
          </w:p>
        </w:tc>
        <w:tc>
          <w:tcPr>
            <w:tcW w:w="51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ascii="宋体" w:hAnsi="宋体" w:eastAsia="宋体" w:cs="宋体"/>
                <w:w w:val="99"/>
                <w:szCs w:val="21"/>
              </w:rPr>
              <w:t>左右声道线</w:t>
            </w:r>
            <w:r>
              <w:rPr>
                <w:rFonts w:ascii="宋体" w:hAnsi="宋体" w:eastAsia="宋体" w:cs="宋体"/>
                <w:szCs w:val="21"/>
              </w:rPr>
              <w:t>阵超低音箱</w:t>
            </w:r>
          </w:p>
        </w:tc>
        <w:tc>
          <w:tcPr>
            <w:tcW w:w="3497" w:type="pct"/>
            <w:tcBorders>
              <w:top w:val="nil"/>
              <w:left w:val="nil"/>
              <w:bottom w:val="single" w:color="auto" w:sz="4" w:space="0"/>
              <w:right w:val="single" w:color="auto" w:sz="4" w:space="0"/>
            </w:tcBorders>
            <w:shd w:val="clear" w:color="auto" w:fill="auto"/>
          </w:tcPr>
          <w:p>
            <w:pPr>
              <w:widowControl/>
              <w:jc w:val="left"/>
              <w:rPr>
                <w:rFonts w:ascii="宋体" w:hAnsi="宋体" w:eastAsia="宋体" w:cs="宋体"/>
                <w:color w:val="000000"/>
                <w:kern w:val="0"/>
                <w:szCs w:val="21"/>
              </w:rPr>
            </w:pPr>
            <w:r>
              <w:rPr>
                <w:rFonts w:hint="eastAsia" w:ascii="宋体" w:hAnsi="宋体" w:eastAsia="宋体" w:cs="宋体"/>
                <w:szCs w:val="21"/>
              </w:rPr>
              <w:t>低频 ：1×18</w:t>
            </w:r>
            <w:r>
              <w:rPr>
                <w:rFonts w:hint="eastAsia" w:ascii="宋体" w:hAnsi="宋体" w:eastAsia="宋体" w:cs="宋体"/>
                <w:szCs w:val="21"/>
              </w:rPr>
              <w:br w:type="textWrapping"/>
            </w:r>
            <w:r>
              <w:rPr>
                <w:rFonts w:hint="eastAsia" w:ascii="宋体" w:hAnsi="宋体" w:eastAsia="宋体" w:cs="宋体"/>
                <w:szCs w:val="21"/>
              </w:rPr>
              <w:t>频响 :45Hz-400Hz(±3dB)</w:t>
            </w:r>
            <w:r>
              <w:rPr>
                <w:rFonts w:hint="eastAsia" w:ascii="宋体" w:hAnsi="宋体" w:eastAsia="宋体" w:cs="宋体"/>
                <w:szCs w:val="21"/>
              </w:rPr>
              <w:br w:type="textWrapping"/>
            </w:r>
            <w:r>
              <w:rPr>
                <w:rFonts w:hint="eastAsia" w:ascii="宋体" w:hAnsi="宋体" w:eastAsia="宋体" w:cs="宋体"/>
                <w:szCs w:val="21"/>
              </w:rPr>
              <w:t>灵敏度: 102dB</w:t>
            </w:r>
            <w:r>
              <w:rPr>
                <w:rFonts w:hint="eastAsia" w:ascii="宋体" w:hAnsi="宋体" w:eastAsia="宋体" w:cs="宋体"/>
                <w:szCs w:val="21"/>
              </w:rPr>
              <w:br w:type="textWrapping"/>
            </w:r>
            <w:r>
              <w:rPr>
                <w:rFonts w:hint="eastAsia" w:ascii="宋体" w:hAnsi="宋体" w:eastAsia="宋体" w:cs="宋体"/>
                <w:szCs w:val="21"/>
              </w:rPr>
              <w:t>阻抗 : 8 ohms</w:t>
            </w:r>
            <w:r>
              <w:rPr>
                <w:rFonts w:hint="eastAsia" w:ascii="宋体" w:hAnsi="宋体" w:eastAsia="宋体" w:cs="宋体"/>
                <w:szCs w:val="21"/>
              </w:rPr>
              <w:br w:type="textWrapping"/>
            </w:r>
            <w:r>
              <w:rPr>
                <w:rFonts w:hint="eastAsia" w:ascii="宋体" w:hAnsi="宋体" w:eastAsia="宋体" w:cs="宋体"/>
                <w:szCs w:val="21"/>
              </w:rPr>
              <w:t>功率: 600W</w:t>
            </w:r>
            <w:r>
              <w:rPr>
                <w:rFonts w:hint="eastAsia" w:ascii="宋体" w:hAnsi="宋体" w:eastAsia="宋体" w:cs="宋体"/>
                <w:szCs w:val="21"/>
              </w:rPr>
              <w:br w:type="textWrapping"/>
            </w:r>
            <w:r>
              <w:rPr>
                <w:rFonts w:hint="eastAsia" w:ascii="宋体" w:hAnsi="宋体" w:eastAsia="宋体" w:cs="宋体"/>
                <w:szCs w:val="21"/>
              </w:rPr>
              <w:t xml:space="preserve">最大声压  134dB </w:t>
            </w:r>
            <w:r>
              <w:rPr>
                <w:rFonts w:hint="eastAsia" w:ascii="宋体" w:hAnsi="宋体" w:eastAsia="宋体" w:cs="宋体"/>
                <w:szCs w:val="21"/>
              </w:rPr>
              <w:br w:type="textWrapping"/>
            </w:r>
            <w:r>
              <w:rPr>
                <w:rFonts w:hint="eastAsia" w:ascii="宋体" w:hAnsi="宋体" w:eastAsia="宋体" w:cs="宋体"/>
                <w:szCs w:val="21"/>
              </w:rPr>
              <w:t xml:space="preserve">指向性 : 90°垂直可调 </w:t>
            </w:r>
            <w:r>
              <w:rPr>
                <w:rFonts w:hint="eastAsia" w:ascii="宋体" w:hAnsi="宋体" w:eastAsia="宋体" w:cs="宋体"/>
                <w:szCs w:val="21"/>
              </w:rPr>
              <w:br w:type="textWrapping"/>
            </w:r>
            <w:r>
              <w:rPr>
                <w:rFonts w:hint="eastAsia" w:ascii="宋体" w:hAnsi="宋体" w:eastAsia="宋体" w:cs="宋体"/>
                <w:szCs w:val="21"/>
              </w:rPr>
              <w:t>连接器 Nl4×2</w:t>
            </w:r>
            <w:r>
              <w:rPr>
                <w:rFonts w:hint="eastAsia" w:ascii="宋体" w:hAnsi="宋体" w:eastAsia="宋体" w:cs="宋体"/>
                <w:szCs w:val="21"/>
              </w:rPr>
              <w:br w:type="textWrapping"/>
            </w:r>
            <w:r>
              <w:rPr>
                <w:rFonts w:hint="eastAsia" w:ascii="宋体" w:hAnsi="宋体" w:eastAsia="宋体" w:cs="宋体"/>
                <w:szCs w:val="21"/>
              </w:rPr>
              <w:t>吊挂硬件 ：高强度标准吊挂件</w:t>
            </w:r>
            <w:r>
              <w:rPr>
                <w:rFonts w:hint="eastAsia" w:ascii="宋体" w:hAnsi="宋体" w:eastAsia="宋体" w:cs="宋体"/>
                <w:szCs w:val="21"/>
              </w:rPr>
              <w:br w:type="textWrapping"/>
            </w:r>
            <w:r>
              <w:rPr>
                <w:rFonts w:hint="eastAsia" w:ascii="宋体" w:hAnsi="宋体" w:eastAsia="宋体" w:cs="宋体"/>
                <w:szCs w:val="21"/>
              </w:rPr>
              <w:t>板材材质 ：18mm桦木多层夹板</w:t>
            </w:r>
            <w:r>
              <w:rPr>
                <w:rFonts w:hint="eastAsia" w:ascii="宋体" w:hAnsi="宋体" w:eastAsia="宋体" w:cs="宋体"/>
                <w:szCs w:val="21"/>
              </w:rPr>
              <w:br w:type="textWrapping"/>
            </w:r>
            <w:r>
              <w:rPr>
                <w:rFonts w:hint="eastAsia" w:ascii="宋体" w:hAnsi="宋体" w:eastAsia="宋体" w:cs="宋体"/>
                <w:szCs w:val="21"/>
              </w:rPr>
              <w:t>表面处理 ：耐磨环保水性漆</w:t>
            </w:r>
            <w:r>
              <w:rPr>
                <w:rFonts w:hint="eastAsia" w:ascii="宋体" w:hAnsi="宋体" w:eastAsia="宋体" w:cs="宋体"/>
                <w:szCs w:val="21"/>
              </w:rPr>
              <w:br w:type="textWrapping"/>
            </w:r>
            <w:r>
              <w:rPr>
                <w:rFonts w:hint="eastAsia" w:ascii="宋体" w:hAnsi="宋体" w:eastAsia="宋体" w:cs="宋体"/>
                <w:szCs w:val="21"/>
              </w:rPr>
              <w:t xml:space="preserve">面罩 ：高强度钢网，外贴透气防尘声学海棉                                                                                                              </w:t>
            </w:r>
          </w:p>
        </w:tc>
        <w:tc>
          <w:tcPr>
            <w:tcW w:w="34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olor w:val="000000"/>
                <w:szCs w:val="21"/>
              </w:rPr>
              <w:t>只</w:t>
            </w:r>
          </w:p>
        </w:tc>
        <w:tc>
          <w:tcPr>
            <w:tcW w:w="3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olor w:val="000000"/>
                <w:szCs w:val="21"/>
              </w:rPr>
              <w:t>2</w:t>
            </w:r>
          </w:p>
        </w:tc>
      </w:tr>
      <w:tr>
        <w:tblPrEx>
          <w:tblCellMar>
            <w:top w:w="0" w:type="dxa"/>
            <w:left w:w="108" w:type="dxa"/>
            <w:bottom w:w="0" w:type="dxa"/>
            <w:right w:w="108" w:type="dxa"/>
          </w:tblCellMar>
        </w:tblPrEx>
        <w:trPr>
          <w:trHeight w:val="402" w:hRule="atLeast"/>
        </w:trPr>
        <w:tc>
          <w:tcPr>
            <w:tcW w:w="251"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r>
              <w:rPr>
                <w:rFonts w:ascii="宋体" w:hAnsi="宋体" w:eastAsia="宋体" w:cs="宋体"/>
                <w:color w:val="000000"/>
                <w:kern w:val="0"/>
                <w:szCs w:val="21"/>
              </w:rPr>
              <w:t>6</w:t>
            </w:r>
          </w:p>
        </w:tc>
        <w:tc>
          <w:tcPr>
            <w:tcW w:w="51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ascii="宋体" w:hAnsi="宋体" w:eastAsia="宋体" w:cs="宋体"/>
                <w:w w:val="99"/>
                <w:szCs w:val="21"/>
              </w:rPr>
              <w:t>返听音箱</w:t>
            </w:r>
          </w:p>
        </w:tc>
        <w:tc>
          <w:tcPr>
            <w:tcW w:w="3497" w:type="pct"/>
            <w:tcBorders>
              <w:top w:val="nil"/>
              <w:left w:val="nil"/>
              <w:bottom w:val="single" w:color="auto" w:sz="4" w:space="0"/>
              <w:right w:val="single" w:color="auto" w:sz="4" w:space="0"/>
            </w:tcBorders>
            <w:shd w:val="clear" w:color="auto" w:fill="auto"/>
          </w:tcPr>
          <w:p>
            <w:pPr>
              <w:widowControl/>
              <w:jc w:val="left"/>
              <w:rPr>
                <w:rFonts w:ascii="宋体" w:hAnsi="宋体" w:eastAsia="宋体" w:cs="宋体"/>
                <w:color w:val="000000"/>
                <w:kern w:val="0"/>
                <w:szCs w:val="21"/>
              </w:rPr>
            </w:pPr>
            <w:r>
              <w:rPr>
                <w:rFonts w:hint="eastAsia" w:ascii="宋体" w:hAnsi="宋体" w:eastAsia="宋体" w:cs="宋体"/>
                <w:szCs w:val="21"/>
              </w:rPr>
              <w:t>模式:  2音路全频</w:t>
            </w:r>
            <w:r>
              <w:rPr>
                <w:rFonts w:hint="eastAsia" w:ascii="宋体" w:hAnsi="宋体" w:eastAsia="宋体" w:cs="宋体"/>
                <w:szCs w:val="21"/>
              </w:rPr>
              <w:br w:type="textWrapping"/>
            </w:r>
            <w:r>
              <w:rPr>
                <w:rFonts w:hint="eastAsia" w:ascii="宋体" w:hAnsi="宋体" w:eastAsia="宋体" w:cs="宋体"/>
                <w:szCs w:val="21"/>
              </w:rPr>
              <w:t xml:space="preserve">额定功率:  400W     </w:t>
            </w:r>
            <w:r>
              <w:rPr>
                <w:rFonts w:hint="eastAsia" w:ascii="宋体" w:hAnsi="宋体" w:eastAsia="宋体" w:cs="宋体"/>
                <w:szCs w:val="21"/>
              </w:rPr>
              <w:br w:type="textWrapping"/>
            </w:r>
            <w:r>
              <w:rPr>
                <w:rFonts w:hint="eastAsia" w:ascii="宋体" w:hAnsi="宋体" w:eastAsia="宋体" w:cs="宋体"/>
                <w:szCs w:val="21"/>
              </w:rPr>
              <w:t xml:space="preserve">阻抗: 8ohms       </w:t>
            </w:r>
            <w:r>
              <w:rPr>
                <w:rFonts w:hint="eastAsia" w:ascii="宋体" w:hAnsi="宋体" w:eastAsia="宋体" w:cs="宋体"/>
                <w:szCs w:val="21"/>
              </w:rPr>
              <w:br w:type="textWrapping"/>
            </w:r>
            <w:r>
              <w:rPr>
                <w:rFonts w:hint="eastAsia" w:ascii="宋体" w:hAnsi="宋体" w:eastAsia="宋体" w:cs="宋体"/>
                <w:szCs w:val="21"/>
              </w:rPr>
              <w:t xml:space="preserve">频率响应:60Hz-20KHz    </w:t>
            </w:r>
            <w:r>
              <w:rPr>
                <w:rFonts w:hint="eastAsia" w:ascii="宋体" w:hAnsi="宋体" w:eastAsia="宋体" w:cs="宋体"/>
                <w:szCs w:val="21"/>
              </w:rPr>
              <w:br w:type="textWrapping"/>
            </w:r>
            <w:r>
              <w:rPr>
                <w:rFonts w:hint="eastAsia" w:ascii="宋体" w:hAnsi="宋体" w:eastAsia="宋体" w:cs="宋体"/>
                <w:szCs w:val="21"/>
              </w:rPr>
              <w:t xml:space="preserve">灵敏度: 101dB        </w:t>
            </w:r>
            <w:r>
              <w:rPr>
                <w:rFonts w:hint="eastAsia" w:ascii="宋体" w:hAnsi="宋体" w:eastAsia="宋体" w:cs="宋体"/>
                <w:szCs w:val="21"/>
              </w:rPr>
              <w:br w:type="textWrapping"/>
            </w:r>
            <w:r>
              <w:rPr>
                <w:rFonts w:hint="eastAsia" w:ascii="宋体" w:hAnsi="宋体" w:eastAsia="宋体" w:cs="宋体"/>
                <w:szCs w:val="21"/>
              </w:rPr>
              <w:t xml:space="preserve">扩散角度：70×70  </w:t>
            </w:r>
            <w:r>
              <w:rPr>
                <w:rFonts w:hint="eastAsia" w:ascii="宋体" w:hAnsi="宋体" w:eastAsia="宋体" w:cs="宋体"/>
                <w:szCs w:val="21"/>
              </w:rPr>
              <w:br w:type="textWrapping"/>
            </w:r>
            <w:r>
              <w:rPr>
                <w:rFonts w:hint="eastAsia" w:ascii="宋体" w:hAnsi="宋体" w:eastAsia="宋体" w:cs="宋体"/>
                <w:szCs w:val="21"/>
              </w:rPr>
              <w:t>低音:             12＂×1</w:t>
            </w:r>
            <w:r>
              <w:rPr>
                <w:rFonts w:hint="eastAsia" w:ascii="宋体" w:hAnsi="宋体" w:eastAsia="宋体" w:cs="宋体"/>
                <w:szCs w:val="21"/>
              </w:rPr>
              <w:br w:type="textWrapping"/>
            </w:r>
            <w:r>
              <w:rPr>
                <w:rFonts w:hint="eastAsia" w:ascii="宋体" w:hAnsi="宋体" w:eastAsia="宋体" w:cs="宋体"/>
                <w:szCs w:val="21"/>
              </w:rPr>
              <w:t xml:space="preserve">高音:           1.35＂×1      </w:t>
            </w:r>
            <w:r>
              <w:rPr>
                <w:rFonts w:hint="eastAsia" w:ascii="宋体" w:hAnsi="宋体" w:eastAsia="宋体" w:cs="宋体"/>
                <w:szCs w:val="21"/>
              </w:rPr>
              <w:br w:type="textWrapping"/>
            </w:r>
            <w:r>
              <w:rPr>
                <w:rFonts w:hint="eastAsia" w:ascii="宋体" w:hAnsi="宋体" w:eastAsia="宋体" w:cs="宋体"/>
                <w:szCs w:val="21"/>
              </w:rPr>
              <w:t xml:space="preserve">板材:  优质密度板18mm MDF         </w:t>
            </w:r>
            <w:r>
              <w:rPr>
                <w:rFonts w:hint="eastAsia" w:ascii="宋体" w:hAnsi="宋体" w:eastAsia="宋体" w:cs="宋体"/>
                <w:szCs w:val="21"/>
              </w:rPr>
              <w:br w:type="textWrapping"/>
            </w:r>
            <w:r>
              <w:rPr>
                <w:rFonts w:hint="eastAsia" w:ascii="宋体" w:hAnsi="宋体" w:eastAsia="宋体" w:cs="宋体"/>
                <w:szCs w:val="21"/>
              </w:rPr>
              <w:t>表面:    黑色耐磨粗点喷漆</w:t>
            </w:r>
            <w:r>
              <w:rPr>
                <w:rFonts w:hint="eastAsia" w:ascii="宋体" w:hAnsi="宋体" w:eastAsia="宋体" w:cs="宋体"/>
                <w:szCs w:val="21"/>
              </w:rPr>
              <w:br w:type="textWrapping"/>
            </w:r>
            <w:r>
              <w:rPr>
                <w:rFonts w:hint="eastAsia" w:ascii="宋体" w:hAnsi="宋体" w:eastAsia="宋体" w:cs="宋体"/>
                <w:szCs w:val="21"/>
              </w:rPr>
              <w:t xml:space="preserve">面罩:    黑色网加声学透气棉                                                                                                                 </w:t>
            </w:r>
          </w:p>
        </w:tc>
        <w:tc>
          <w:tcPr>
            <w:tcW w:w="34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olor w:val="000000"/>
                <w:szCs w:val="21"/>
              </w:rPr>
              <w:t>只</w:t>
            </w:r>
          </w:p>
        </w:tc>
        <w:tc>
          <w:tcPr>
            <w:tcW w:w="3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olor w:val="000000"/>
                <w:szCs w:val="21"/>
              </w:rPr>
              <w:t>4</w:t>
            </w:r>
          </w:p>
        </w:tc>
      </w:tr>
      <w:tr>
        <w:tblPrEx>
          <w:tblCellMar>
            <w:top w:w="0" w:type="dxa"/>
            <w:left w:w="108" w:type="dxa"/>
            <w:bottom w:w="0" w:type="dxa"/>
            <w:right w:w="108" w:type="dxa"/>
          </w:tblCellMar>
        </w:tblPrEx>
        <w:trPr>
          <w:trHeight w:val="402" w:hRule="atLeast"/>
        </w:trPr>
        <w:tc>
          <w:tcPr>
            <w:tcW w:w="251"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r>
              <w:rPr>
                <w:rFonts w:ascii="宋体" w:hAnsi="宋体" w:eastAsia="宋体" w:cs="宋体"/>
                <w:color w:val="000000"/>
                <w:kern w:val="0"/>
                <w:szCs w:val="21"/>
              </w:rPr>
              <w:t>7</w:t>
            </w:r>
          </w:p>
        </w:tc>
        <w:tc>
          <w:tcPr>
            <w:tcW w:w="51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ascii="宋体" w:hAnsi="宋体" w:eastAsia="宋体" w:cs="宋体"/>
                <w:w w:val="99"/>
                <w:szCs w:val="21"/>
              </w:rPr>
              <w:t>功率放大器</w:t>
            </w:r>
          </w:p>
        </w:tc>
        <w:tc>
          <w:tcPr>
            <w:tcW w:w="3497" w:type="pct"/>
            <w:tcBorders>
              <w:top w:val="nil"/>
              <w:left w:val="nil"/>
              <w:bottom w:val="single" w:color="auto" w:sz="4" w:space="0"/>
              <w:right w:val="single" w:color="auto" w:sz="4" w:space="0"/>
            </w:tcBorders>
            <w:shd w:val="clear" w:color="auto" w:fill="auto"/>
          </w:tcPr>
          <w:p>
            <w:pPr>
              <w:widowControl/>
              <w:jc w:val="left"/>
              <w:rPr>
                <w:rFonts w:ascii="宋体" w:hAnsi="宋体" w:eastAsia="宋体" w:cs="宋体"/>
                <w:color w:val="000000"/>
                <w:kern w:val="0"/>
                <w:szCs w:val="21"/>
              </w:rPr>
            </w:pPr>
            <w:r>
              <w:rPr>
                <w:rFonts w:hint="eastAsia" w:ascii="宋体" w:hAnsi="宋体" w:eastAsia="宋体" w:cs="宋体"/>
                <w:szCs w:val="21"/>
              </w:rPr>
              <w:t>输出功率 : 1200W*2/8Ω，</w:t>
            </w:r>
            <w:r>
              <w:rPr>
                <w:rFonts w:hint="eastAsia" w:ascii="宋体" w:hAnsi="宋体" w:eastAsia="宋体" w:cs="宋体"/>
                <w:szCs w:val="21"/>
              </w:rPr>
              <w:br w:type="textWrapping"/>
            </w:r>
            <w:r>
              <w:rPr>
                <w:rFonts w:hint="eastAsia" w:ascii="宋体" w:hAnsi="宋体" w:eastAsia="宋体" w:cs="宋体"/>
                <w:szCs w:val="21"/>
              </w:rPr>
              <w:t>输出功率1800W*2/4Ω;</w:t>
            </w:r>
            <w:r>
              <w:rPr>
                <w:rFonts w:hint="eastAsia" w:ascii="宋体" w:hAnsi="宋体" w:eastAsia="宋体" w:cs="宋体"/>
                <w:szCs w:val="21"/>
              </w:rPr>
              <w:br w:type="textWrapping"/>
            </w:r>
            <w:r>
              <w:rPr>
                <w:rFonts w:hint="eastAsia" w:ascii="宋体" w:hAnsi="宋体" w:eastAsia="宋体" w:cs="宋体"/>
                <w:szCs w:val="21"/>
              </w:rPr>
              <w:t>频率响应  : 20Hz-20Khz（±0.5dB）</w:t>
            </w:r>
            <w:r>
              <w:rPr>
                <w:rFonts w:hint="eastAsia" w:ascii="宋体" w:hAnsi="宋体" w:eastAsia="宋体" w:cs="宋体"/>
                <w:szCs w:val="21"/>
              </w:rPr>
              <w:br w:type="textWrapping"/>
            </w:r>
            <w:r>
              <w:rPr>
                <w:rFonts w:hint="eastAsia" w:ascii="宋体" w:hAnsi="宋体" w:eastAsia="宋体" w:cs="宋体"/>
                <w:szCs w:val="21"/>
              </w:rPr>
              <w:t>总谐波失真 : 0.05%;</w:t>
            </w:r>
            <w:r>
              <w:rPr>
                <w:rFonts w:hint="eastAsia" w:ascii="宋体" w:hAnsi="宋体" w:eastAsia="宋体" w:cs="宋体"/>
                <w:szCs w:val="21"/>
              </w:rPr>
              <w:br w:type="textWrapping"/>
            </w:r>
            <w:r>
              <w:rPr>
                <w:rFonts w:hint="eastAsia" w:ascii="宋体" w:hAnsi="宋体" w:eastAsia="宋体" w:cs="宋体"/>
                <w:szCs w:val="21"/>
              </w:rPr>
              <w:t>输入阻抗  : 20KΩ平衡输入;</w:t>
            </w:r>
            <w:r>
              <w:rPr>
                <w:rFonts w:hint="eastAsia" w:ascii="宋体" w:hAnsi="宋体" w:eastAsia="宋体" w:cs="宋体"/>
                <w:szCs w:val="21"/>
              </w:rPr>
              <w:br w:type="textWrapping"/>
            </w:r>
            <w:r>
              <w:rPr>
                <w:rFonts w:hint="eastAsia" w:ascii="宋体" w:hAnsi="宋体" w:eastAsia="宋体" w:cs="宋体"/>
                <w:szCs w:val="21"/>
              </w:rPr>
              <w:t>信噪比  : 96dB;</w:t>
            </w:r>
            <w:r>
              <w:rPr>
                <w:rFonts w:hint="eastAsia" w:ascii="宋体" w:hAnsi="宋体" w:eastAsia="宋体" w:cs="宋体"/>
                <w:szCs w:val="21"/>
              </w:rPr>
              <w:br w:type="textWrapping"/>
            </w:r>
            <w:r>
              <w:rPr>
                <w:rFonts w:hint="eastAsia" w:ascii="宋体" w:hAnsi="宋体" w:eastAsia="宋体" w:cs="宋体"/>
                <w:szCs w:val="21"/>
              </w:rPr>
              <w:t>输入灵敏度  : 1.2V;</w:t>
            </w:r>
            <w:r>
              <w:rPr>
                <w:rFonts w:hint="eastAsia" w:ascii="宋体" w:hAnsi="宋体" w:eastAsia="宋体" w:cs="宋体"/>
                <w:szCs w:val="21"/>
              </w:rPr>
              <w:br w:type="textWrapping"/>
            </w:r>
            <w:r>
              <w:rPr>
                <w:rFonts w:hint="eastAsia" w:ascii="宋体" w:hAnsi="宋体" w:eastAsia="宋体" w:cs="宋体"/>
                <w:szCs w:val="21"/>
              </w:rPr>
              <w:t xml:space="preserve">消耗功率 :3600W;                                                                                                                            </w:t>
            </w:r>
          </w:p>
        </w:tc>
        <w:tc>
          <w:tcPr>
            <w:tcW w:w="34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olor w:val="000000"/>
                <w:szCs w:val="21"/>
              </w:rPr>
              <w:t>台</w:t>
            </w:r>
          </w:p>
        </w:tc>
        <w:tc>
          <w:tcPr>
            <w:tcW w:w="3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olor w:val="000000"/>
                <w:szCs w:val="21"/>
              </w:rPr>
              <w:t>3</w:t>
            </w:r>
          </w:p>
        </w:tc>
      </w:tr>
      <w:tr>
        <w:tblPrEx>
          <w:tblCellMar>
            <w:top w:w="0" w:type="dxa"/>
            <w:left w:w="108" w:type="dxa"/>
            <w:bottom w:w="0" w:type="dxa"/>
            <w:right w:w="108" w:type="dxa"/>
          </w:tblCellMar>
        </w:tblPrEx>
        <w:trPr>
          <w:trHeight w:val="402" w:hRule="atLeast"/>
        </w:trPr>
        <w:tc>
          <w:tcPr>
            <w:tcW w:w="251"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r>
              <w:rPr>
                <w:rFonts w:ascii="宋体" w:hAnsi="宋体" w:eastAsia="宋体" w:cs="宋体"/>
                <w:color w:val="000000"/>
                <w:kern w:val="0"/>
                <w:szCs w:val="21"/>
              </w:rPr>
              <w:t>8</w:t>
            </w:r>
          </w:p>
        </w:tc>
        <w:tc>
          <w:tcPr>
            <w:tcW w:w="51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ascii="宋体" w:hAnsi="宋体" w:eastAsia="宋体" w:cs="宋体"/>
                <w:w w:val="99"/>
                <w:szCs w:val="21"/>
              </w:rPr>
              <w:t>功率放大器</w:t>
            </w:r>
          </w:p>
        </w:tc>
        <w:tc>
          <w:tcPr>
            <w:tcW w:w="3497" w:type="pct"/>
            <w:tcBorders>
              <w:top w:val="nil"/>
              <w:left w:val="nil"/>
              <w:bottom w:val="single" w:color="auto" w:sz="4" w:space="0"/>
              <w:right w:val="single" w:color="auto" w:sz="4" w:space="0"/>
            </w:tcBorders>
            <w:shd w:val="clear" w:color="auto" w:fill="auto"/>
          </w:tcPr>
          <w:p>
            <w:pPr>
              <w:widowControl/>
              <w:jc w:val="left"/>
              <w:rPr>
                <w:rFonts w:ascii="宋体" w:hAnsi="宋体" w:eastAsia="宋体" w:cs="宋体"/>
                <w:color w:val="000000"/>
                <w:kern w:val="0"/>
                <w:szCs w:val="21"/>
              </w:rPr>
            </w:pPr>
            <w:r>
              <w:rPr>
                <w:rFonts w:hint="eastAsia" w:ascii="宋体" w:hAnsi="宋体" w:eastAsia="宋体" w:cs="宋体"/>
                <w:szCs w:val="21"/>
              </w:rPr>
              <w:t>输出功率:  650W*2/8Ω，</w:t>
            </w:r>
            <w:r>
              <w:rPr>
                <w:rFonts w:hint="eastAsia" w:ascii="宋体" w:hAnsi="宋体" w:eastAsia="宋体" w:cs="宋体"/>
                <w:szCs w:val="21"/>
              </w:rPr>
              <w:br w:type="textWrapping"/>
            </w:r>
            <w:r>
              <w:rPr>
                <w:rFonts w:hint="eastAsia" w:ascii="宋体" w:hAnsi="宋体" w:eastAsia="宋体" w:cs="宋体"/>
                <w:szCs w:val="21"/>
              </w:rPr>
              <w:t>输出功率 1000W*2/4Ω;</w:t>
            </w:r>
            <w:r>
              <w:rPr>
                <w:rFonts w:hint="eastAsia" w:ascii="宋体" w:hAnsi="宋体" w:eastAsia="宋体" w:cs="宋体"/>
                <w:szCs w:val="21"/>
              </w:rPr>
              <w:br w:type="textWrapping"/>
            </w:r>
            <w:r>
              <w:rPr>
                <w:rFonts w:hint="eastAsia" w:ascii="宋体" w:hAnsi="宋体" w:eastAsia="宋体" w:cs="宋体"/>
                <w:szCs w:val="21"/>
              </w:rPr>
              <w:t>频率响应 : 20Hz-20Khz（±0.5dB）</w:t>
            </w:r>
            <w:r>
              <w:rPr>
                <w:rFonts w:hint="eastAsia" w:ascii="宋体" w:hAnsi="宋体" w:eastAsia="宋体" w:cs="宋体"/>
                <w:szCs w:val="21"/>
              </w:rPr>
              <w:br w:type="textWrapping"/>
            </w:r>
            <w:r>
              <w:rPr>
                <w:rFonts w:hint="eastAsia" w:ascii="宋体" w:hAnsi="宋体" w:eastAsia="宋体" w:cs="宋体"/>
                <w:szCs w:val="21"/>
              </w:rPr>
              <w:t>总谐波失真 : 0.05%;</w:t>
            </w:r>
            <w:r>
              <w:rPr>
                <w:rFonts w:hint="eastAsia" w:ascii="宋体" w:hAnsi="宋体" w:eastAsia="宋体" w:cs="宋体"/>
                <w:szCs w:val="21"/>
              </w:rPr>
              <w:br w:type="textWrapping"/>
            </w:r>
            <w:r>
              <w:rPr>
                <w:rFonts w:hint="eastAsia" w:ascii="宋体" w:hAnsi="宋体" w:eastAsia="宋体" w:cs="宋体"/>
                <w:szCs w:val="21"/>
              </w:rPr>
              <w:t>输入阻抗  : 20KΩ平衡输入;</w:t>
            </w:r>
            <w:r>
              <w:rPr>
                <w:rFonts w:hint="eastAsia" w:ascii="宋体" w:hAnsi="宋体" w:eastAsia="宋体" w:cs="宋体"/>
                <w:szCs w:val="21"/>
              </w:rPr>
              <w:br w:type="textWrapping"/>
            </w:r>
            <w:r>
              <w:rPr>
                <w:rFonts w:hint="eastAsia" w:ascii="宋体" w:hAnsi="宋体" w:eastAsia="宋体" w:cs="宋体"/>
                <w:szCs w:val="21"/>
              </w:rPr>
              <w:t>信噪比  : 92dB;</w:t>
            </w:r>
            <w:r>
              <w:rPr>
                <w:rFonts w:hint="eastAsia" w:ascii="宋体" w:hAnsi="宋体" w:eastAsia="宋体" w:cs="宋体"/>
                <w:szCs w:val="21"/>
              </w:rPr>
              <w:br w:type="textWrapping"/>
            </w:r>
            <w:r>
              <w:rPr>
                <w:rFonts w:hint="eastAsia" w:ascii="宋体" w:hAnsi="宋体" w:eastAsia="宋体" w:cs="宋体"/>
                <w:szCs w:val="21"/>
              </w:rPr>
              <w:t>输入灵敏度  : 1.1V;</w:t>
            </w:r>
            <w:r>
              <w:rPr>
                <w:rFonts w:hint="eastAsia" w:ascii="宋体" w:hAnsi="宋体" w:eastAsia="宋体" w:cs="宋体"/>
                <w:szCs w:val="21"/>
              </w:rPr>
              <w:br w:type="textWrapping"/>
            </w:r>
            <w:r>
              <w:rPr>
                <w:rFonts w:hint="eastAsia" w:ascii="宋体" w:hAnsi="宋体" w:eastAsia="宋体" w:cs="宋体"/>
                <w:szCs w:val="21"/>
              </w:rPr>
              <w:t>消耗功率:1800W;</w:t>
            </w:r>
          </w:p>
        </w:tc>
        <w:tc>
          <w:tcPr>
            <w:tcW w:w="34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olor w:val="000000"/>
                <w:szCs w:val="21"/>
              </w:rPr>
              <w:t>台</w:t>
            </w:r>
          </w:p>
        </w:tc>
        <w:tc>
          <w:tcPr>
            <w:tcW w:w="3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olor w:val="000000"/>
                <w:szCs w:val="21"/>
              </w:rPr>
              <w:t>2</w:t>
            </w:r>
          </w:p>
        </w:tc>
      </w:tr>
      <w:tr>
        <w:tblPrEx>
          <w:tblCellMar>
            <w:top w:w="0" w:type="dxa"/>
            <w:left w:w="108" w:type="dxa"/>
            <w:bottom w:w="0" w:type="dxa"/>
            <w:right w:w="108" w:type="dxa"/>
          </w:tblCellMar>
        </w:tblPrEx>
        <w:trPr>
          <w:trHeight w:val="402" w:hRule="atLeast"/>
        </w:trPr>
        <w:tc>
          <w:tcPr>
            <w:tcW w:w="251"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r>
              <w:rPr>
                <w:rFonts w:ascii="宋体" w:hAnsi="宋体" w:eastAsia="宋体" w:cs="宋体"/>
                <w:color w:val="000000"/>
                <w:kern w:val="0"/>
                <w:szCs w:val="21"/>
              </w:rPr>
              <w:t>9</w:t>
            </w:r>
          </w:p>
        </w:tc>
        <w:tc>
          <w:tcPr>
            <w:tcW w:w="51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ascii="宋体" w:hAnsi="宋体" w:eastAsia="宋体" w:cs="宋体"/>
                <w:w w:val="99"/>
                <w:szCs w:val="21"/>
              </w:rPr>
              <w:t>调音台</w:t>
            </w:r>
          </w:p>
        </w:tc>
        <w:tc>
          <w:tcPr>
            <w:tcW w:w="3497" w:type="pct"/>
            <w:tcBorders>
              <w:top w:val="nil"/>
              <w:left w:val="nil"/>
              <w:bottom w:val="single" w:color="auto" w:sz="4" w:space="0"/>
              <w:right w:val="single" w:color="auto" w:sz="4" w:space="0"/>
            </w:tcBorders>
            <w:shd w:val="clear" w:color="auto" w:fill="auto"/>
          </w:tcPr>
          <w:p>
            <w:pPr>
              <w:widowControl/>
              <w:jc w:val="left"/>
              <w:rPr>
                <w:rFonts w:ascii="宋体" w:hAnsi="宋体" w:eastAsia="宋体" w:cs="宋体"/>
                <w:color w:val="000000"/>
                <w:kern w:val="0"/>
                <w:szCs w:val="21"/>
              </w:rPr>
            </w:pPr>
            <w:r>
              <w:rPr>
                <w:rFonts w:hint="eastAsia" w:ascii="宋体" w:hAnsi="宋体" w:eastAsia="宋体" w:cs="宋体"/>
                <w:szCs w:val="21"/>
              </w:rPr>
              <w:t>1： 16路信号输入（8路MIC、3组立体声、声卡/MP3+光纤）</w:t>
            </w:r>
            <w:r>
              <w:rPr>
                <w:rFonts w:hint="eastAsia" w:ascii="宋体" w:hAnsi="宋体" w:eastAsia="宋体" w:cs="宋体"/>
                <w:szCs w:val="21"/>
              </w:rPr>
              <w:br w:type="textWrapping"/>
            </w:r>
            <w:r>
              <w:rPr>
                <w:rFonts w:hint="eastAsia" w:ascii="宋体" w:hAnsi="宋体" w:eastAsia="宋体" w:cs="宋体"/>
                <w:szCs w:val="21"/>
              </w:rPr>
              <w:t>2：输入处理 -输入增益调节（电子增益）前级放大，高低通滤波，4段参数均衡，压缩器，延时，输入通道声像平衡调节</w:t>
            </w:r>
            <w:r>
              <w:rPr>
                <w:rFonts w:hint="eastAsia" w:ascii="宋体" w:hAnsi="宋体" w:eastAsia="宋体" w:cs="宋体"/>
                <w:szCs w:val="21"/>
              </w:rPr>
              <w:br w:type="textWrapping"/>
            </w:r>
            <w:r>
              <w:rPr>
                <w:rFonts w:hint="eastAsia" w:ascii="宋体" w:hAnsi="宋体" w:eastAsia="宋体" w:cs="宋体"/>
                <w:szCs w:val="21"/>
              </w:rPr>
              <w:t>3：MIC输入采用数字增益调节</w:t>
            </w:r>
            <w:r>
              <w:rPr>
                <w:rFonts w:hint="eastAsia" w:ascii="宋体" w:hAnsi="宋体" w:eastAsia="宋体" w:cs="宋体"/>
                <w:szCs w:val="21"/>
              </w:rPr>
              <w:br w:type="textWrapping"/>
            </w:r>
            <w:r>
              <w:rPr>
                <w:rFonts w:hint="eastAsia" w:ascii="宋体" w:hAnsi="宋体" w:eastAsia="宋体" w:cs="宋体"/>
                <w:szCs w:val="21"/>
              </w:rPr>
              <w:t>4：+48V幻象电源（MIC通道独立打开关闭）</w:t>
            </w:r>
            <w:r>
              <w:rPr>
                <w:rFonts w:hint="eastAsia" w:ascii="宋体" w:hAnsi="宋体" w:eastAsia="宋体" w:cs="宋体"/>
                <w:szCs w:val="21"/>
              </w:rPr>
              <w:br w:type="textWrapping"/>
            </w:r>
            <w:r>
              <w:rPr>
                <w:rFonts w:hint="eastAsia" w:ascii="宋体" w:hAnsi="宋体" w:eastAsia="宋体" w:cs="宋体"/>
                <w:szCs w:val="21"/>
              </w:rPr>
              <w:t>5：具有3个9段图示均衡器（可任意插入1-8输入通道）</w:t>
            </w:r>
            <w:r>
              <w:rPr>
                <w:rFonts w:hint="eastAsia" w:ascii="宋体" w:hAnsi="宋体" w:eastAsia="宋体" w:cs="宋体"/>
                <w:szCs w:val="21"/>
              </w:rPr>
              <w:br w:type="textWrapping"/>
            </w:r>
            <w:r>
              <w:rPr>
                <w:rFonts w:hint="eastAsia" w:ascii="宋体" w:hAnsi="宋体" w:eastAsia="宋体" w:cs="宋体"/>
                <w:szCs w:val="21"/>
              </w:rPr>
              <w:t>6：输入输出EQ   ON/OFF</w:t>
            </w:r>
            <w:r>
              <w:rPr>
                <w:rFonts w:hint="eastAsia" w:ascii="宋体" w:hAnsi="宋体" w:eastAsia="宋体" w:cs="宋体"/>
                <w:szCs w:val="21"/>
              </w:rPr>
              <w:br w:type="textWrapping"/>
            </w:r>
            <w:r>
              <w:rPr>
                <w:rFonts w:hint="eastAsia" w:ascii="宋体" w:hAnsi="宋体" w:eastAsia="宋体" w:cs="宋体"/>
                <w:szCs w:val="21"/>
              </w:rPr>
              <w:t>7：立体声返回输入</w:t>
            </w:r>
            <w:r>
              <w:rPr>
                <w:rFonts w:hint="eastAsia" w:ascii="宋体" w:hAnsi="宋体" w:eastAsia="宋体" w:cs="宋体"/>
                <w:szCs w:val="21"/>
              </w:rPr>
              <w:br w:type="textWrapping"/>
            </w:r>
            <w:r>
              <w:rPr>
                <w:rFonts w:hint="eastAsia" w:ascii="宋体" w:hAnsi="宋体" w:eastAsia="宋体" w:cs="宋体"/>
                <w:szCs w:val="21"/>
              </w:rPr>
              <w:t>8：通道参数快速拷贝功能</w:t>
            </w:r>
            <w:r>
              <w:rPr>
                <w:rFonts w:hint="eastAsia" w:ascii="宋体" w:hAnsi="宋体" w:eastAsia="宋体" w:cs="宋体"/>
                <w:szCs w:val="21"/>
              </w:rPr>
              <w:br w:type="textWrapping"/>
            </w:r>
            <w:r>
              <w:rPr>
                <w:rFonts w:hint="eastAsia" w:ascii="宋体" w:hAnsi="宋体" w:eastAsia="宋体" w:cs="宋体"/>
                <w:szCs w:val="21"/>
              </w:rPr>
              <w:t>9：各通道设有多功能菜单，静音按键，监听按键</w:t>
            </w:r>
            <w:r>
              <w:rPr>
                <w:rFonts w:hint="eastAsia" w:ascii="宋体" w:hAnsi="宋体" w:eastAsia="宋体" w:cs="宋体"/>
                <w:szCs w:val="21"/>
              </w:rPr>
              <w:br w:type="textWrapping"/>
            </w:r>
            <w:r>
              <w:rPr>
                <w:rFonts w:hint="eastAsia" w:ascii="宋体" w:hAnsi="宋体" w:eastAsia="宋体" w:cs="宋体"/>
                <w:szCs w:val="21"/>
              </w:rPr>
              <w:t>10：各通道均设有行程不小于100MM电动推子，信号灯、峰值灯（不小于9个推子）</w:t>
            </w:r>
            <w:r>
              <w:rPr>
                <w:rFonts w:hint="eastAsia" w:ascii="宋体" w:hAnsi="宋体" w:eastAsia="宋体" w:cs="宋体"/>
                <w:szCs w:val="21"/>
              </w:rPr>
              <w:br w:type="textWrapping"/>
            </w:r>
            <w:r>
              <w:rPr>
                <w:rFonts w:hint="eastAsia" w:ascii="宋体" w:hAnsi="宋体" w:eastAsia="宋体" w:cs="宋体"/>
                <w:szCs w:val="21"/>
              </w:rPr>
              <w:t>11： 8路信号输出（立体声主输出,不小于4路编组输出，不小于2路辅助输出）</w:t>
            </w:r>
            <w:r>
              <w:rPr>
                <w:rFonts w:hint="eastAsia" w:ascii="宋体" w:hAnsi="宋体" w:eastAsia="宋体" w:cs="宋体"/>
                <w:szCs w:val="21"/>
              </w:rPr>
              <w:br w:type="textWrapping"/>
            </w:r>
            <w:r>
              <w:rPr>
                <w:rFonts w:hint="eastAsia" w:ascii="宋体" w:hAnsi="宋体" w:eastAsia="宋体" w:cs="宋体"/>
                <w:szCs w:val="21"/>
              </w:rPr>
              <w:t>12：输出处理 -高低通滤波，15段参数均衡，压缩器，延时，相位</w:t>
            </w:r>
            <w:r>
              <w:rPr>
                <w:rFonts w:hint="eastAsia" w:ascii="宋体" w:hAnsi="宋体" w:eastAsia="宋体" w:cs="宋体"/>
                <w:szCs w:val="21"/>
              </w:rPr>
              <w:br w:type="textWrapping"/>
            </w:r>
            <w:r>
              <w:rPr>
                <w:rFonts w:hint="eastAsia" w:ascii="宋体" w:hAnsi="宋体" w:eastAsia="宋体" w:cs="宋体"/>
                <w:szCs w:val="21"/>
              </w:rPr>
              <w:t>13：辅助输出（推子前，推子后）</w:t>
            </w:r>
            <w:r>
              <w:rPr>
                <w:rFonts w:hint="eastAsia" w:ascii="宋体" w:hAnsi="宋体" w:eastAsia="宋体" w:cs="宋体"/>
                <w:szCs w:val="21"/>
              </w:rPr>
              <w:br w:type="textWrapping"/>
            </w:r>
            <w:r>
              <w:rPr>
                <w:rFonts w:hint="eastAsia" w:ascii="宋体" w:hAnsi="宋体" w:eastAsia="宋体" w:cs="宋体"/>
                <w:szCs w:val="21"/>
              </w:rPr>
              <w:t>14：多轨多模式数字录音功能</w:t>
            </w:r>
            <w:r>
              <w:rPr>
                <w:rFonts w:hint="eastAsia" w:ascii="宋体" w:hAnsi="宋体" w:eastAsia="宋体" w:cs="宋体"/>
                <w:szCs w:val="21"/>
              </w:rPr>
              <w:br w:type="textWrapping"/>
            </w:r>
            <w:r>
              <w:rPr>
                <w:rFonts w:hint="eastAsia" w:ascii="宋体" w:hAnsi="宋体" w:eastAsia="宋体" w:cs="宋体"/>
                <w:szCs w:val="21"/>
              </w:rPr>
              <w:t>15：双排3色12段电平指示灯</w:t>
            </w:r>
            <w:r>
              <w:rPr>
                <w:rFonts w:hint="eastAsia" w:ascii="宋体" w:hAnsi="宋体" w:eastAsia="宋体" w:cs="宋体"/>
                <w:szCs w:val="21"/>
              </w:rPr>
              <w:br w:type="textWrapping"/>
            </w:r>
            <w:r>
              <w:rPr>
                <w:rFonts w:hint="eastAsia" w:ascii="宋体" w:hAnsi="宋体" w:eastAsia="宋体" w:cs="宋体"/>
                <w:szCs w:val="21"/>
              </w:rPr>
              <w:t>16：具有声卡（MP3、PC直接播放音乐）</w:t>
            </w:r>
            <w:r>
              <w:rPr>
                <w:rFonts w:hint="eastAsia" w:ascii="宋体" w:hAnsi="宋体" w:eastAsia="宋体" w:cs="宋体"/>
                <w:szCs w:val="21"/>
              </w:rPr>
              <w:br w:type="textWrapping"/>
            </w:r>
            <w:r>
              <w:rPr>
                <w:rFonts w:hint="eastAsia" w:ascii="宋体" w:hAnsi="宋体" w:eastAsia="宋体" w:cs="宋体"/>
                <w:szCs w:val="21"/>
              </w:rPr>
              <w:t>17： 4个快捷场景调用模式，不小于20个场景存储</w:t>
            </w:r>
            <w:r>
              <w:rPr>
                <w:rFonts w:hint="eastAsia" w:ascii="宋体" w:hAnsi="宋体" w:eastAsia="宋体" w:cs="宋体"/>
                <w:szCs w:val="21"/>
              </w:rPr>
              <w:br w:type="textWrapping"/>
            </w:r>
            <w:r>
              <w:rPr>
                <w:rFonts w:hint="eastAsia" w:ascii="宋体" w:hAnsi="宋体" w:eastAsia="宋体" w:cs="宋体"/>
                <w:szCs w:val="21"/>
              </w:rPr>
              <w:t>18：用户参数的存储与调用（可在PC端管理）</w:t>
            </w:r>
            <w:r>
              <w:rPr>
                <w:rFonts w:hint="eastAsia" w:ascii="宋体" w:hAnsi="宋体" w:eastAsia="宋体" w:cs="宋体"/>
                <w:szCs w:val="21"/>
              </w:rPr>
              <w:br w:type="textWrapping"/>
            </w:r>
            <w:r>
              <w:rPr>
                <w:rFonts w:hint="eastAsia" w:ascii="宋体" w:hAnsi="宋体" w:eastAsia="宋体" w:cs="宋体"/>
                <w:szCs w:val="21"/>
              </w:rPr>
              <w:t>19：具有两路双DSP效果器</w:t>
            </w:r>
            <w:r>
              <w:rPr>
                <w:rFonts w:hint="eastAsia" w:ascii="宋体" w:hAnsi="宋体" w:eastAsia="宋体" w:cs="宋体"/>
                <w:szCs w:val="21"/>
              </w:rPr>
              <w:br w:type="textWrapping"/>
            </w:r>
            <w:r>
              <w:rPr>
                <w:rFonts w:hint="eastAsia" w:ascii="宋体" w:hAnsi="宋体" w:eastAsia="宋体" w:cs="宋体"/>
                <w:szCs w:val="21"/>
              </w:rPr>
              <w:t>20： 4.3寸高清触摸彩屏</w:t>
            </w:r>
            <w:r>
              <w:rPr>
                <w:rFonts w:hint="eastAsia" w:ascii="宋体" w:hAnsi="宋体" w:eastAsia="宋体" w:cs="宋体"/>
                <w:szCs w:val="21"/>
              </w:rPr>
              <w:br w:type="textWrapping"/>
            </w:r>
            <w:r>
              <w:rPr>
                <w:rFonts w:hint="eastAsia" w:ascii="宋体" w:hAnsi="宋体" w:eastAsia="宋体" w:cs="宋体"/>
                <w:szCs w:val="21"/>
              </w:rPr>
              <w:t>21：FX踏板开关接口</w:t>
            </w:r>
            <w:r>
              <w:rPr>
                <w:rFonts w:hint="eastAsia" w:ascii="宋体" w:hAnsi="宋体" w:eastAsia="宋体" w:cs="宋体"/>
                <w:szCs w:val="21"/>
              </w:rPr>
              <w:br w:type="textWrapping"/>
            </w:r>
            <w:r>
              <w:rPr>
                <w:rFonts w:hint="eastAsia" w:ascii="宋体" w:hAnsi="宋体" w:eastAsia="宋体" w:cs="宋体"/>
                <w:szCs w:val="21"/>
              </w:rPr>
              <w:t>22：光纤输入输出</w:t>
            </w:r>
            <w:r>
              <w:rPr>
                <w:rFonts w:hint="eastAsia" w:ascii="宋体" w:hAnsi="宋体" w:eastAsia="宋体" w:cs="宋体"/>
                <w:szCs w:val="21"/>
              </w:rPr>
              <w:br w:type="textWrapping"/>
            </w:r>
            <w:r>
              <w:rPr>
                <w:rFonts w:hint="eastAsia" w:ascii="宋体" w:hAnsi="宋体" w:eastAsia="宋体" w:cs="宋体"/>
                <w:szCs w:val="21"/>
              </w:rPr>
              <w:t>23：参数锁定功能</w:t>
            </w:r>
            <w:r>
              <w:rPr>
                <w:rFonts w:hint="eastAsia" w:ascii="宋体" w:hAnsi="宋体" w:eastAsia="宋体" w:cs="宋体"/>
                <w:szCs w:val="21"/>
              </w:rPr>
              <w:br w:type="textWrapping"/>
            </w:r>
            <w:r>
              <w:rPr>
                <w:rFonts w:hint="eastAsia" w:ascii="宋体" w:hAnsi="宋体" w:eastAsia="宋体" w:cs="宋体"/>
                <w:szCs w:val="21"/>
              </w:rPr>
              <w:t xml:space="preserve">24：RS232中控调节                                                                                                                           </w:t>
            </w:r>
          </w:p>
        </w:tc>
        <w:tc>
          <w:tcPr>
            <w:tcW w:w="34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olor w:val="000000"/>
                <w:szCs w:val="21"/>
              </w:rPr>
              <w:t>台</w:t>
            </w:r>
          </w:p>
        </w:tc>
        <w:tc>
          <w:tcPr>
            <w:tcW w:w="3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olor w:val="000000"/>
                <w:szCs w:val="21"/>
              </w:rPr>
              <w:t>1</w:t>
            </w:r>
          </w:p>
        </w:tc>
      </w:tr>
      <w:tr>
        <w:tblPrEx>
          <w:tblCellMar>
            <w:top w:w="0" w:type="dxa"/>
            <w:left w:w="108" w:type="dxa"/>
            <w:bottom w:w="0" w:type="dxa"/>
            <w:right w:w="108" w:type="dxa"/>
          </w:tblCellMar>
        </w:tblPrEx>
        <w:trPr>
          <w:trHeight w:val="402" w:hRule="atLeast"/>
        </w:trPr>
        <w:tc>
          <w:tcPr>
            <w:tcW w:w="251"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r>
              <w:rPr>
                <w:rFonts w:ascii="宋体" w:hAnsi="宋体" w:eastAsia="宋体" w:cs="宋体"/>
                <w:color w:val="000000"/>
                <w:kern w:val="0"/>
                <w:szCs w:val="21"/>
              </w:rPr>
              <w:t>0</w:t>
            </w:r>
          </w:p>
        </w:tc>
        <w:tc>
          <w:tcPr>
            <w:tcW w:w="51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ascii="宋体" w:hAnsi="宋体" w:eastAsia="宋体" w:cs="宋体"/>
                <w:szCs w:val="21"/>
              </w:rPr>
              <w:t>音频处理器</w:t>
            </w:r>
          </w:p>
        </w:tc>
        <w:tc>
          <w:tcPr>
            <w:tcW w:w="3497" w:type="pct"/>
            <w:tcBorders>
              <w:top w:val="nil"/>
              <w:left w:val="nil"/>
              <w:bottom w:val="single" w:color="auto" w:sz="4" w:space="0"/>
              <w:right w:val="single" w:color="auto" w:sz="4" w:space="0"/>
            </w:tcBorders>
            <w:shd w:val="clear" w:color="auto" w:fill="auto"/>
          </w:tcPr>
          <w:p>
            <w:pPr>
              <w:widowControl/>
              <w:jc w:val="left"/>
              <w:rPr>
                <w:rFonts w:ascii="宋体" w:hAnsi="宋体" w:eastAsia="宋体" w:cs="宋体"/>
                <w:color w:val="000000"/>
                <w:kern w:val="0"/>
                <w:szCs w:val="21"/>
              </w:rPr>
            </w:pPr>
            <w:r>
              <w:rPr>
                <w:rFonts w:hint="eastAsia" w:ascii="宋体" w:hAnsi="宋体" w:eastAsia="宋体" w:cs="宋体"/>
                <w:szCs w:val="21"/>
              </w:rPr>
              <w:t>4个输入/ 8输出的数字信号处理器，采用96K采样高性能浮点DSP处理器，及采用24 bit，高性能的AKM A/D转换器，D/A转换器，保证高品质声音处理。</w:t>
            </w:r>
            <w:r>
              <w:rPr>
                <w:rFonts w:hint="eastAsia" w:ascii="宋体" w:hAnsi="宋体" w:eastAsia="宋体" w:cs="宋体"/>
                <w:szCs w:val="21"/>
              </w:rPr>
              <w:br w:type="textWrapping"/>
            </w:r>
            <w:r>
              <w:rPr>
                <w:rFonts w:hint="eastAsia" w:ascii="宋体" w:hAnsi="宋体" w:eastAsia="宋体" w:cs="宋体"/>
                <w:szCs w:val="21"/>
              </w:rPr>
              <w:t>每路输入有9段PEQ，输出有不小于8段PEQ</w:t>
            </w:r>
            <w:r>
              <w:rPr>
                <w:rFonts w:hint="eastAsia" w:ascii="宋体" w:hAnsi="宋体" w:eastAsia="宋体" w:cs="宋体"/>
                <w:szCs w:val="21"/>
              </w:rPr>
              <w:br w:type="textWrapping"/>
            </w:r>
            <w:r>
              <w:rPr>
                <w:rFonts w:hint="eastAsia" w:ascii="宋体" w:hAnsi="宋体" w:eastAsia="宋体" w:cs="宋体"/>
                <w:szCs w:val="21"/>
              </w:rPr>
              <w:t>每路输入通道有静音、增益、延时、PEQ的功能及每路输出有通道路由、分频、PEQ、延时、增益、压缩/限制、静音、通道复制粘贴功能。</w:t>
            </w:r>
            <w:r>
              <w:rPr>
                <w:rFonts w:hint="eastAsia" w:ascii="宋体" w:hAnsi="宋体" w:eastAsia="宋体" w:cs="宋体"/>
                <w:szCs w:val="21"/>
              </w:rPr>
              <w:br w:type="textWrapping"/>
            </w:r>
            <w:r>
              <w:rPr>
                <w:rFonts w:hint="eastAsia" w:ascii="宋体" w:hAnsi="宋体" w:eastAsia="宋体" w:cs="宋体"/>
                <w:szCs w:val="21"/>
              </w:rPr>
              <w:t>输入输出通道可以任意画线路由及通道拷贝参数功能。</w:t>
            </w:r>
            <w:r>
              <w:rPr>
                <w:rFonts w:hint="eastAsia" w:ascii="宋体" w:hAnsi="宋体" w:eastAsia="宋体" w:cs="宋体"/>
                <w:szCs w:val="21"/>
              </w:rPr>
              <w:br w:type="textWrapping"/>
            </w:r>
            <w:r>
              <w:rPr>
                <w:rFonts w:hint="eastAsia" w:ascii="宋体" w:hAnsi="宋体" w:eastAsia="宋体" w:cs="宋体"/>
                <w:szCs w:val="21"/>
              </w:rPr>
              <w:t>高低通滤波器的斜率可以设置，可以设置为12dB 18dB 24dB 48dB倍频程。</w:t>
            </w:r>
            <w:r>
              <w:rPr>
                <w:rFonts w:hint="eastAsia" w:ascii="宋体" w:hAnsi="宋体" w:eastAsia="宋体" w:cs="宋体"/>
                <w:szCs w:val="21"/>
              </w:rPr>
              <w:br w:type="textWrapping"/>
            </w:r>
            <w:r>
              <w:rPr>
                <w:rFonts w:hint="eastAsia" w:ascii="宋体" w:hAnsi="宋体" w:eastAsia="宋体" w:cs="宋体"/>
                <w:szCs w:val="21"/>
              </w:rPr>
              <w:t>每路输出延时均可调整.</w:t>
            </w:r>
            <w:r>
              <w:rPr>
                <w:rFonts w:hint="eastAsia" w:ascii="宋体" w:hAnsi="宋体" w:eastAsia="宋体" w:cs="宋体"/>
                <w:szCs w:val="21"/>
              </w:rPr>
              <w:br w:type="textWrapping"/>
            </w:r>
            <w:r>
              <w:rPr>
                <w:rFonts w:hint="eastAsia" w:ascii="宋体" w:hAnsi="宋体" w:eastAsia="宋体" w:cs="宋体"/>
                <w:szCs w:val="21"/>
              </w:rPr>
              <w:t>可以存储多达30个预置。预设文件完全存储当前所有通道的所有控制数据。</w:t>
            </w:r>
            <w:r>
              <w:rPr>
                <w:rFonts w:hint="eastAsia" w:ascii="宋体" w:hAnsi="宋体" w:eastAsia="宋体" w:cs="宋体"/>
                <w:szCs w:val="21"/>
              </w:rPr>
              <w:br w:type="textWrapping"/>
            </w:r>
            <w:r>
              <w:rPr>
                <w:rFonts w:hint="eastAsia" w:ascii="宋体" w:hAnsi="宋体" w:eastAsia="宋体" w:cs="宋体"/>
                <w:szCs w:val="21"/>
              </w:rPr>
              <w:t>可以设置密码锁分全部锁定、参数锁定、参数存储锁定.根据不同需求来设置</w:t>
            </w:r>
            <w:r>
              <w:rPr>
                <w:rFonts w:hint="eastAsia" w:ascii="宋体" w:hAnsi="宋体" w:eastAsia="宋体" w:cs="宋体"/>
                <w:szCs w:val="21"/>
              </w:rPr>
              <w:br w:type="textWrapping"/>
            </w:r>
            <w:r>
              <w:rPr>
                <w:rFonts w:hint="eastAsia" w:ascii="宋体" w:hAnsi="宋体" w:eastAsia="宋体" w:cs="宋体"/>
                <w:szCs w:val="21"/>
              </w:rPr>
              <w:t>1个USB接口和RS-232接口可用于PC连接控制软件。可以通过中控控制音量和静音。</w:t>
            </w:r>
          </w:p>
        </w:tc>
        <w:tc>
          <w:tcPr>
            <w:tcW w:w="34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olor w:val="000000"/>
                <w:szCs w:val="21"/>
              </w:rPr>
              <w:t>台</w:t>
            </w:r>
          </w:p>
        </w:tc>
        <w:tc>
          <w:tcPr>
            <w:tcW w:w="3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olor w:val="000000"/>
                <w:szCs w:val="21"/>
              </w:rPr>
              <w:t>1</w:t>
            </w:r>
          </w:p>
        </w:tc>
      </w:tr>
      <w:tr>
        <w:tblPrEx>
          <w:tblCellMar>
            <w:top w:w="0" w:type="dxa"/>
            <w:left w:w="108" w:type="dxa"/>
            <w:bottom w:w="0" w:type="dxa"/>
            <w:right w:w="108" w:type="dxa"/>
          </w:tblCellMar>
        </w:tblPrEx>
        <w:trPr>
          <w:trHeight w:val="402" w:hRule="atLeast"/>
        </w:trPr>
        <w:tc>
          <w:tcPr>
            <w:tcW w:w="251"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r>
              <w:rPr>
                <w:rFonts w:ascii="宋体" w:hAnsi="宋体" w:eastAsia="宋体" w:cs="宋体"/>
                <w:color w:val="000000"/>
                <w:kern w:val="0"/>
                <w:szCs w:val="21"/>
              </w:rPr>
              <w:t>1</w:t>
            </w:r>
          </w:p>
        </w:tc>
        <w:tc>
          <w:tcPr>
            <w:tcW w:w="51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ascii="宋体" w:hAnsi="宋体" w:eastAsia="宋体" w:cs="宋体"/>
                <w:w w:val="99"/>
                <w:szCs w:val="21"/>
              </w:rPr>
              <w:t>无线手持话筒</w:t>
            </w:r>
          </w:p>
        </w:tc>
        <w:tc>
          <w:tcPr>
            <w:tcW w:w="3497" w:type="pct"/>
            <w:tcBorders>
              <w:top w:val="nil"/>
              <w:left w:val="nil"/>
              <w:bottom w:val="single" w:color="auto" w:sz="4" w:space="0"/>
              <w:right w:val="single" w:color="auto" w:sz="4" w:space="0"/>
            </w:tcBorders>
            <w:shd w:val="clear" w:color="auto" w:fill="auto"/>
          </w:tcPr>
          <w:p>
            <w:pPr>
              <w:widowControl/>
              <w:jc w:val="left"/>
              <w:rPr>
                <w:rFonts w:ascii="宋体" w:hAnsi="宋体" w:eastAsia="宋体" w:cs="宋体"/>
                <w:color w:val="000000"/>
                <w:kern w:val="0"/>
                <w:szCs w:val="21"/>
              </w:rPr>
            </w:pPr>
            <w:r>
              <w:rPr>
                <w:rFonts w:hint="eastAsia" w:ascii="宋体" w:hAnsi="宋体" w:eastAsia="宋体" w:cs="宋体"/>
                <w:szCs w:val="21"/>
              </w:rPr>
              <w:t>可选配手持、领夹、耳麦。</w:t>
            </w:r>
            <w:r>
              <w:rPr>
                <w:rFonts w:hint="eastAsia" w:ascii="宋体" w:hAnsi="宋体" w:eastAsia="宋体" w:cs="宋体"/>
                <w:szCs w:val="21"/>
              </w:rPr>
              <w:br w:type="textWrapping"/>
            </w:r>
            <w:r>
              <w:rPr>
                <w:rFonts w:hint="eastAsia" w:ascii="宋体" w:hAnsi="宋体" w:eastAsia="宋体" w:cs="宋体"/>
                <w:szCs w:val="21"/>
              </w:rPr>
              <w:t>工作频率：740~790MHz</w:t>
            </w:r>
            <w:r>
              <w:rPr>
                <w:rFonts w:hint="eastAsia" w:ascii="宋体" w:hAnsi="宋体" w:eastAsia="宋体" w:cs="宋体"/>
                <w:szCs w:val="21"/>
              </w:rPr>
              <w:br w:type="textWrapping"/>
            </w:r>
            <w:r>
              <w:rPr>
                <w:rFonts w:hint="eastAsia" w:ascii="宋体" w:hAnsi="宋体" w:eastAsia="宋体" w:cs="宋体"/>
                <w:szCs w:val="21"/>
              </w:rPr>
              <w:t xml:space="preserve"> 采用微电脑CPU控制</w:t>
            </w:r>
            <w:r>
              <w:rPr>
                <w:rFonts w:hint="eastAsia" w:ascii="宋体" w:hAnsi="宋体" w:eastAsia="宋体" w:cs="宋体"/>
                <w:szCs w:val="21"/>
              </w:rPr>
              <w:br w:type="textWrapping"/>
            </w:r>
            <w:r>
              <w:rPr>
                <w:rFonts w:hint="eastAsia" w:ascii="宋体" w:hAnsi="宋体" w:eastAsia="宋体" w:cs="宋体"/>
                <w:szCs w:val="21"/>
              </w:rPr>
              <w:t xml:space="preserve"> PLL锁相环频率合成技术</w:t>
            </w:r>
            <w:r>
              <w:rPr>
                <w:rFonts w:hint="eastAsia" w:ascii="宋体" w:hAnsi="宋体" w:eastAsia="宋体" w:cs="宋体"/>
                <w:szCs w:val="21"/>
              </w:rPr>
              <w:br w:type="textWrapping"/>
            </w:r>
            <w:r>
              <w:rPr>
                <w:rFonts w:hint="eastAsia" w:ascii="宋体" w:hAnsi="宋体" w:eastAsia="宋体" w:cs="宋体"/>
                <w:szCs w:val="21"/>
              </w:rPr>
              <w:t>2*100频道自由选择,液晶数字显示</w:t>
            </w:r>
            <w:r>
              <w:rPr>
                <w:rFonts w:hint="eastAsia" w:ascii="宋体" w:hAnsi="宋体" w:eastAsia="宋体" w:cs="宋体"/>
                <w:szCs w:val="21"/>
              </w:rPr>
              <w:br w:type="textWrapping"/>
            </w:r>
            <w:r>
              <w:rPr>
                <w:rFonts w:hint="eastAsia" w:ascii="宋体" w:hAnsi="宋体" w:eastAsia="宋体" w:cs="宋体"/>
                <w:szCs w:val="21"/>
              </w:rPr>
              <w:t>红外对频</w:t>
            </w:r>
            <w:r>
              <w:rPr>
                <w:rFonts w:hint="eastAsia" w:ascii="宋体" w:hAnsi="宋体" w:eastAsia="宋体" w:cs="宋体"/>
                <w:szCs w:val="21"/>
              </w:rPr>
              <w:br w:type="textWrapping"/>
            </w:r>
            <w:r>
              <w:rPr>
                <w:rFonts w:hint="eastAsia" w:ascii="宋体" w:hAnsi="宋体" w:eastAsia="宋体" w:cs="宋体"/>
                <w:szCs w:val="21"/>
              </w:rPr>
              <w:t xml:space="preserve"> S/N信噪比:&gt;105dB</w:t>
            </w:r>
            <w:r>
              <w:rPr>
                <w:rFonts w:hint="eastAsia" w:ascii="宋体" w:hAnsi="宋体" w:eastAsia="宋体" w:cs="宋体"/>
                <w:szCs w:val="21"/>
              </w:rPr>
              <w:br w:type="textWrapping"/>
            </w:r>
            <w:r>
              <w:rPr>
                <w:rFonts w:hint="eastAsia" w:ascii="宋体" w:hAnsi="宋体" w:eastAsia="宋体" w:cs="宋体"/>
                <w:szCs w:val="21"/>
              </w:rPr>
              <w:t xml:space="preserve">T.H.D失真:&lt;0.5% </w:t>
            </w:r>
            <w:r>
              <w:rPr>
                <w:rFonts w:hint="eastAsia" w:ascii="宋体" w:hAnsi="宋体" w:eastAsia="宋体" w:cs="宋体"/>
                <w:szCs w:val="21"/>
              </w:rPr>
              <w:br w:type="textWrapping"/>
            </w:r>
            <w:r>
              <w:rPr>
                <w:rFonts w:hint="eastAsia" w:ascii="宋体" w:hAnsi="宋体" w:eastAsia="宋体" w:cs="宋体"/>
                <w:szCs w:val="21"/>
              </w:rPr>
              <w:t xml:space="preserve"> 频率响应:40Hz-18KHz</w:t>
            </w:r>
            <w:r>
              <w:rPr>
                <w:rFonts w:hint="eastAsia" w:ascii="宋体" w:hAnsi="宋体" w:eastAsia="宋体" w:cs="宋体"/>
                <w:szCs w:val="21"/>
              </w:rPr>
              <w:br w:type="textWrapping"/>
            </w:r>
            <w:r>
              <w:rPr>
                <w:rFonts w:hint="eastAsia" w:ascii="宋体" w:hAnsi="宋体" w:eastAsia="宋体" w:cs="宋体"/>
                <w:szCs w:val="21"/>
              </w:rPr>
              <w:t>杂讯锁定静噪控制+音码导航锁定静噪控制</w:t>
            </w:r>
            <w:r>
              <w:rPr>
                <w:rFonts w:hint="eastAsia" w:ascii="宋体" w:hAnsi="宋体" w:eastAsia="宋体" w:cs="宋体"/>
                <w:szCs w:val="21"/>
              </w:rPr>
              <w:br w:type="textWrapping"/>
            </w:r>
            <w:r>
              <w:rPr>
                <w:rFonts w:hint="eastAsia" w:ascii="宋体" w:hAnsi="宋体" w:eastAsia="宋体" w:cs="宋体"/>
                <w:szCs w:val="21"/>
              </w:rPr>
              <w:t>音频动态扩展及自动电平控制电路</w:t>
            </w:r>
            <w:r>
              <w:rPr>
                <w:rFonts w:hint="eastAsia" w:ascii="宋体" w:hAnsi="宋体" w:eastAsia="宋体" w:cs="宋体"/>
                <w:szCs w:val="21"/>
              </w:rPr>
              <w:br w:type="textWrapping"/>
            </w:r>
            <w:r>
              <w:rPr>
                <w:rFonts w:hint="eastAsia" w:ascii="宋体" w:hAnsi="宋体" w:eastAsia="宋体" w:cs="宋体"/>
                <w:szCs w:val="21"/>
              </w:rPr>
              <w:t>真分集接收(双调谐高频接收选讯)</w:t>
            </w:r>
            <w:r>
              <w:rPr>
                <w:rFonts w:hint="eastAsia" w:ascii="宋体" w:hAnsi="宋体" w:eastAsia="宋体" w:cs="宋体"/>
                <w:szCs w:val="21"/>
              </w:rPr>
              <w:br w:type="textWrapping"/>
            </w:r>
            <w:r>
              <w:rPr>
                <w:rFonts w:hint="eastAsia" w:ascii="宋体" w:hAnsi="宋体" w:eastAsia="宋体" w:cs="宋体"/>
                <w:szCs w:val="21"/>
              </w:rPr>
              <w:t xml:space="preserve">工作距离：150-300米（空旷距离）                                                                                                             </w:t>
            </w:r>
          </w:p>
        </w:tc>
        <w:tc>
          <w:tcPr>
            <w:tcW w:w="34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olor w:val="000000"/>
                <w:szCs w:val="21"/>
              </w:rPr>
              <w:t>套</w:t>
            </w:r>
          </w:p>
        </w:tc>
        <w:tc>
          <w:tcPr>
            <w:tcW w:w="3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olor w:val="000000"/>
                <w:szCs w:val="21"/>
              </w:rPr>
              <w:t>2</w:t>
            </w:r>
          </w:p>
        </w:tc>
      </w:tr>
      <w:tr>
        <w:tblPrEx>
          <w:tblCellMar>
            <w:top w:w="0" w:type="dxa"/>
            <w:left w:w="108" w:type="dxa"/>
            <w:bottom w:w="0" w:type="dxa"/>
            <w:right w:w="108" w:type="dxa"/>
          </w:tblCellMar>
        </w:tblPrEx>
        <w:trPr>
          <w:trHeight w:val="402" w:hRule="atLeast"/>
        </w:trPr>
        <w:tc>
          <w:tcPr>
            <w:tcW w:w="251"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r>
              <w:rPr>
                <w:rFonts w:ascii="宋体" w:hAnsi="宋体" w:eastAsia="宋体" w:cs="宋体"/>
                <w:color w:val="000000"/>
                <w:kern w:val="0"/>
                <w:szCs w:val="21"/>
              </w:rPr>
              <w:t>2</w:t>
            </w:r>
          </w:p>
        </w:tc>
        <w:tc>
          <w:tcPr>
            <w:tcW w:w="51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ascii="宋体" w:hAnsi="宋体" w:eastAsia="宋体" w:cs="宋体"/>
                <w:w w:val="99"/>
                <w:szCs w:val="21"/>
              </w:rPr>
              <w:t>演讲话筒</w:t>
            </w:r>
          </w:p>
        </w:tc>
        <w:tc>
          <w:tcPr>
            <w:tcW w:w="3497" w:type="pct"/>
            <w:tcBorders>
              <w:top w:val="nil"/>
              <w:left w:val="nil"/>
              <w:bottom w:val="single" w:color="auto" w:sz="4" w:space="0"/>
              <w:right w:val="single" w:color="auto" w:sz="4" w:space="0"/>
            </w:tcBorders>
            <w:shd w:val="clear" w:color="auto" w:fill="auto"/>
          </w:tcPr>
          <w:p>
            <w:pPr>
              <w:widowControl/>
              <w:jc w:val="left"/>
              <w:rPr>
                <w:rFonts w:ascii="宋体" w:hAnsi="宋体" w:eastAsia="宋体" w:cs="宋体"/>
                <w:color w:val="000000"/>
                <w:kern w:val="0"/>
                <w:szCs w:val="21"/>
              </w:rPr>
            </w:pPr>
            <w:r>
              <w:rPr>
                <w:rFonts w:hint="eastAsia" w:ascii="宋体" w:hAnsi="宋体" w:eastAsia="宋体" w:cs="宋体"/>
                <w:szCs w:val="21"/>
              </w:rPr>
              <w:t>话筒采用不小于2个φ14进口镀金膜咪芯，拾音范围宽广，音质清晰、清脆、通透。</w:t>
            </w:r>
            <w:r>
              <w:rPr>
                <w:rFonts w:hint="eastAsia" w:ascii="宋体" w:hAnsi="宋体" w:eastAsia="宋体" w:cs="宋体"/>
                <w:szCs w:val="21"/>
              </w:rPr>
              <w:br w:type="textWrapping"/>
            </w:r>
            <w:r>
              <w:rPr>
                <w:rFonts w:hint="eastAsia" w:ascii="宋体" w:hAnsi="宋体" w:eastAsia="宋体" w:cs="宋体"/>
                <w:szCs w:val="21"/>
              </w:rPr>
              <w:t>换能方式: 双电容式</w:t>
            </w:r>
            <w:r>
              <w:rPr>
                <w:rFonts w:hint="eastAsia" w:ascii="宋体" w:hAnsi="宋体" w:eastAsia="宋体" w:cs="宋体"/>
                <w:szCs w:val="21"/>
              </w:rPr>
              <w:br w:type="textWrapping"/>
            </w:r>
            <w:r>
              <w:rPr>
                <w:rFonts w:hint="eastAsia" w:ascii="宋体" w:hAnsi="宋体" w:eastAsia="宋体" w:cs="宋体"/>
                <w:szCs w:val="21"/>
              </w:rPr>
              <w:t>频率响应 (Hz): 30Hz-16KHz</w:t>
            </w:r>
            <w:r>
              <w:rPr>
                <w:rFonts w:hint="eastAsia" w:ascii="宋体" w:hAnsi="宋体" w:eastAsia="宋体" w:cs="宋体"/>
                <w:szCs w:val="21"/>
              </w:rPr>
              <w:br w:type="textWrapping"/>
            </w:r>
            <w:r>
              <w:rPr>
                <w:rFonts w:hint="eastAsia" w:ascii="宋体" w:hAnsi="宋体" w:eastAsia="宋体" w:cs="宋体"/>
                <w:szCs w:val="21"/>
              </w:rPr>
              <w:t>指向性 : 心型指向</w:t>
            </w:r>
            <w:r>
              <w:rPr>
                <w:rFonts w:hint="eastAsia" w:ascii="宋体" w:hAnsi="宋体" w:eastAsia="宋体" w:cs="宋体"/>
                <w:szCs w:val="21"/>
              </w:rPr>
              <w:br w:type="textWrapping"/>
            </w:r>
            <w:r>
              <w:rPr>
                <w:rFonts w:hint="eastAsia" w:ascii="宋体" w:hAnsi="宋体" w:eastAsia="宋体" w:cs="宋体"/>
                <w:szCs w:val="21"/>
              </w:rPr>
              <w:t>输出阻抗（欧姆） :平衡 75Ω</w:t>
            </w:r>
            <w:r>
              <w:rPr>
                <w:rFonts w:hint="eastAsia" w:ascii="宋体" w:hAnsi="宋体" w:eastAsia="宋体" w:cs="宋体"/>
                <w:szCs w:val="21"/>
              </w:rPr>
              <w:br w:type="textWrapping"/>
            </w:r>
            <w:r>
              <w:rPr>
                <w:rFonts w:hint="eastAsia" w:ascii="宋体" w:hAnsi="宋体" w:eastAsia="宋体" w:cs="宋体"/>
                <w:szCs w:val="21"/>
              </w:rPr>
              <w:t>灵敏度 : -43dB±2dB*供电电压 (V):幻象48V</w:t>
            </w:r>
            <w:r>
              <w:rPr>
                <w:rFonts w:hint="eastAsia" w:ascii="宋体" w:hAnsi="宋体" w:eastAsia="宋体" w:cs="宋体"/>
                <w:szCs w:val="21"/>
              </w:rPr>
              <w:br w:type="textWrapping"/>
            </w:r>
            <w:r>
              <w:rPr>
                <w:rFonts w:hint="eastAsia" w:ascii="宋体" w:hAnsi="宋体" w:eastAsia="宋体" w:cs="宋体"/>
                <w:szCs w:val="21"/>
              </w:rPr>
              <w:t>可调节高度：0.1米——1.65米</w:t>
            </w:r>
            <w:r>
              <w:rPr>
                <w:rFonts w:hint="eastAsia" w:ascii="宋体" w:hAnsi="宋体" w:eastAsia="宋体" w:cs="宋体"/>
                <w:szCs w:val="21"/>
              </w:rPr>
              <w:br w:type="textWrapping"/>
            </w:r>
            <w:r>
              <w:rPr>
                <w:rFonts w:hint="eastAsia" w:ascii="宋体" w:hAnsi="宋体" w:eastAsia="宋体" w:cs="宋体"/>
                <w:szCs w:val="21"/>
              </w:rPr>
              <w:t>抗手机、电磁、高频干扰</w:t>
            </w:r>
          </w:p>
        </w:tc>
        <w:tc>
          <w:tcPr>
            <w:tcW w:w="34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olor w:val="000000"/>
                <w:szCs w:val="21"/>
              </w:rPr>
              <w:t>套</w:t>
            </w:r>
          </w:p>
        </w:tc>
        <w:tc>
          <w:tcPr>
            <w:tcW w:w="3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olor w:val="000000"/>
                <w:szCs w:val="21"/>
              </w:rPr>
              <w:t>2</w:t>
            </w:r>
          </w:p>
        </w:tc>
      </w:tr>
      <w:tr>
        <w:tblPrEx>
          <w:tblCellMar>
            <w:top w:w="0" w:type="dxa"/>
            <w:left w:w="108" w:type="dxa"/>
            <w:bottom w:w="0" w:type="dxa"/>
            <w:right w:w="108" w:type="dxa"/>
          </w:tblCellMar>
        </w:tblPrEx>
        <w:trPr>
          <w:trHeight w:val="402" w:hRule="atLeast"/>
        </w:trPr>
        <w:tc>
          <w:tcPr>
            <w:tcW w:w="251"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r>
              <w:rPr>
                <w:rFonts w:ascii="宋体" w:hAnsi="宋体" w:eastAsia="宋体" w:cs="宋体"/>
                <w:color w:val="000000"/>
                <w:kern w:val="0"/>
                <w:szCs w:val="21"/>
              </w:rPr>
              <w:t>3</w:t>
            </w:r>
          </w:p>
        </w:tc>
        <w:tc>
          <w:tcPr>
            <w:tcW w:w="51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ascii="宋体" w:hAnsi="宋体" w:eastAsia="宋体" w:cs="宋体"/>
                <w:szCs w:val="21"/>
              </w:rPr>
              <w:t>天线放大器</w:t>
            </w:r>
          </w:p>
        </w:tc>
        <w:tc>
          <w:tcPr>
            <w:tcW w:w="3497" w:type="pct"/>
            <w:tcBorders>
              <w:top w:val="nil"/>
              <w:left w:val="nil"/>
              <w:bottom w:val="single" w:color="auto" w:sz="4" w:space="0"/>
              <w:right w:val="single" w:color="auto" w:sz="4" w:space="0"/>
            </w:tcBorders>
            <w:shd w:val="clear" w:color="auto" w:fill="auto"/>
          </w:tcPr>
          <w:p>
            <w:pPr>
              <w:widowControl/>
              <w:jc w:val="left"/>
              <w:rPr>
                <w:rFonts w:ascii="宋体" w:hAnsi="宋体" w:eastAsia="宋体" w:cs="宋体"/>
                <w:color w:val="000000"/>
                <w:kern w:val="0"/>
                <w:szCs w:val="21"/>
              </w:rPr>
            </w:pPr>
            <w:r>
              <w:rPr>
                <w:rFonts w:hint="eastAsia" w:ascii="宋体" w:hAnsi="宋体" w:eastAsia="宋体" w:cs="宋体"/>
                <w:szCs w:val="21"/>
              </w:rPr>
              <w:t>采用2~5台UHF无线系列或其他系列各种自动选讯接收机的多頻道系统，共用一对天线。</w:t>
            </w:r>
            <w:r>
              <w:rPr>
                <w:rFonts w:hint="eastAsia" w:ascii="宋体" w:hAnsi="宋体" w:eastAsia="宋体" w:cs="宋体"/>
                <w:szCs w:val="21"/>
              </w:rPr>
              <w:br w:type="textWrapping"/>
            </w:r>
            <w:r>
              <w:rPr>
                <w:rFonts w:hint="eastAsia" w:ascii="宋体" w:hAnsi="宋体" w:eastAsia="宋体" w:cs="宋体"/>
                <w:szCs w:val="21"/>
              </w:rPr>
              <w:t>以简化天线装配工程，提升接收距离及效能。</w:t>
            </w:r>
            <w:r>
              <w:rPr>
                <w:rFonts w:hint="eastAsia" w:ascii="宋体" w:hAnsi="宋体" w:eastAsia="宋体" w:cs="宋体"/>
                <w:szCs w:val="21"/>
              </w:rPr>
              <w:br w:type="textWrapping"/>
            </w:r>
            <w:r>
              <w:rPr>
                <w:rFonts w:hint="eastAsia" w:ascii="宋体" w:hAnsi="宋体" w:eastAsia="宋体" w:cs="宋体"/>
                <w:szCs w:val="21"/>
              </w:rPr>
              <w:t>采用高动能低杂讯之主动元件及主动回馈稳流偏压的最新设计，具有超低内调失真特性，</w:t>
            </w:r>
            <w:r>
              <w:rPr>
                <w:rFonts w:hint="eastAsia" w:ascii="宋体" w:hAnsi="宋体" w:eastAsia="宋体" w:cs="宋体"/>
                <w:szCs w:val="21"/>
              </w:rPr>
              <w:br w:type="textWrapping"/>
            </w:r>
            <w:r>
              <w:rPr>
                <w:rFonts w:hint="eastAsia" w:ascii="宋体" w:hAnsi="宋体" w:eastAsia="宋体" w:cs="宋体"/>
                <w:szCs w:val="21"/>
              </w:rPr>
              <w:t>能在多频道同时使用排除混频干扰，其输出增益约等于1。</w:t>
            </w:r>
            <w:r>
              <w:rPr>
                <w:rFonts w:hint="eastAsia" w:ascii="宋体" w:hAnsi="宋体" w:eastAsia="宋体" w:cs="宋体"/>
                <w:szCs w:val="21"/>
              </w:rPr>
              <w:br w:type="textWrapping"/>
            </w:r>
            <w:r>
              <w:rPr>
                <w:rFonts w:hint="eastAsia" w:ascii="宋体" w:hAnsi="宋体" w:eastAsia="宋体" w:cs="宋体"/>
                <w:szCs w:val="21"/>
              </w:rPr>
              <w:t>天线输入插座可以直接配置适用頻带范围内的各种单杆天线、同轴天线、延长天线组及对数全向天线组。</w:t>
            </w:r>
            <w:r>
              <w:rPr>
                <w:rFonts w:hint="eastAsia" w:ascii="宋体" w:hAnsi="宋体" w:eastAsia="宋体" w:cs="宋体"/>
                <w:szCs w:val="21"/>
              </w:rPr>
              <w:br w:type="textWrapping"/>
            </w:r>
            <w:r>
              <w:rPr>
                <w:rFonts w:hint="eastAsia" w:ascii="宋体" w:hAnsi="宋体" w:eastAsia="宋体" w:cs="宋体"/>
                <w:szCs w:val="21"/>
              </w:rPr>
              <w:t>天线输入接座具有供应强波器的电源，</w:t>
            </w:r>
            <w:r>
              <w:rPr>
                <w:rFonts w:hint="eastAsia" w:ascii="宋体" w:hAnsi="宋体" w:eastAsia="宋体" w:cs="宋体"/>
                <w:szCs w:val="21"/>
              </w:rPr>
              <w:br w:type="textWrapping"/>
            </w:r>
            <w:r>
              <w:rPr>
                <w:rFonts w:hint="eastAsia" w:ascii="宋体" w:hAnsi="宋体" w:eastAsia="宋体" w:cs="宋体"/>
                <w:szCs w:val="21"/>
              </w:rPr>
              <w:t>可直接连接具有天线强波器的延长天线组及内建强波器的对数全向天线组。</w:t>
            </w:r>
            <w:r>
              <w:rPr>
                <w:rFonts w:hint="eastAsia" w:ascii="宋体" w:hAnsi="宋体" w:eastAsia="宋体" w:cs="宋体"/>
                <w:szCs w:val="21"/>
              </w:rPr>
              <w:br w:type="textWrapping"/>
            </w:r>
            <w:r>
              <w:rPr>
                <w:rFonts w:hint="eastAsia" w:ascii="宋体" w:hAnsi="宋体" w:eastAsia="宋体" w:cs="宋体"/>
                <w:szCs w:val="21"/>
              </w:rPr>
              <w:t>四组电源输出：12V/600~1000mA。</w:t>
            </w:r>
            <w:r>
              <w:rPr>
                <w:rFonts w:hint="eastAsia" w:ascii="宋体" w:hAnsi="宋体" w:eastAsia="宋体" w:cs="宋体"/>
                <w:szCs w:val="21"/>
              </w:rPr>
              <w:br w:type="textWrapping"/>
            </w:r>
            <w:r>
              <w:rPr>
                <w:rFonts w:hint="eastAsia" w:ascii="宋体" w:hAnsi="宋体" w:eastAsia="宋体" w:cs="宋体"/>
                <w:szCs w:val="21"/>
              </w:rPr>
              <w:t>频率范围：500-950MHz</w:t>
            </w:r>
            <w:r>
              <w:rPr>
                <w:rFonts w:hint="eastAsia" w:ascii="宋体" w:hAnsi="宋体" w:eastAsia="宋体" w:cs="宋体"/>
                <w:szCs w:val="21"/>
              </w:rPr>
              <w:br w:type="textWrapping"/>
            </w:r>
            <w:r>
              <w:rPr>
                <w:rFonts w:hint="eastAsia" w:ascii="宋体" w:hAnsi="宋体" w:eastAsia="宋体" w:cs="宋体"/>
                <w:szCs w:val="21"/>
              </w:rPr>
              <w:t>输入截断点： +22dBm</w:t>
            </w:r>
            <w:r>
              <w:rPr>
                <w:rFonts w:hint="eastAsia" w:ascii="宋体" w:hAnsi="宋体" w:eastAsia="宋体" w:cs="宋体"/>
                <w:szCs w:val="21"/>
              </w:rPr>
              <w:br w:type="textWrapping"/>
            </w:r>
            <w:r>
              <w:rPr>
                <w:rFonts w:hint="eastAsia" w:ascii="宋体" w:hAnsi="宋体" w:eastAsia="宋体" w:cs="宋体"/>
                <w:szCs w:val="21"/>
              </w:rPr>
              <w:t>噪声比： 4.0dB Type(Center Band)</w:t>
            </w:r>
            <w:r>
              <w:rPr>
                <w:rFonts w:hint="eastAsia" w:ascii="宋体" w:hAnsi="宋体" w:eastAsia="宋体" w:cs="宋体"/>
                <w:szCs w:val="21"/>
              </w:rPr>
              <w:br w:type="textWrapping"/>
            </w:r>
            <w:r>
              <w:rPr>
                <w:rFonts w:hint="eastAsia" w:ascii="宋体" w:hAnsi="宋体" w:eastAsia="宋体" w:cs="宋体"/>
                <w:szCs w:val="21"/>
              </w:rPr>
              <w:t>增益：+6-9dB(Center Band)</w:t>
            </w:r>
            <w:r>
              <w:rPr>
                <w:rFonts w:hint="eastAsia" w:ascii="宋体" w:hAnsi="宋体" w:eastAsia="宋体" w:cs="宋体"/>
                <w:szCs w:val="21"/>
              </w:rPr>
              <w:br w:type="textWrapping"/>
            </w:r>
            <w:r>
              <w:rPr>
                <w:rFonts w:hint="eastAsia" w:ascii="宋体" w:hAnsi="宋体" w:eastAsia="宋体" w:cs="宋体"/>
                <w:szCs w:val="21"/>
              </w:rPr>
              <w:t>输出阻抗： 15dB min</w:t>
            </w:r>
            <w:r>
              <w:rPr>
                <w:rFonts w:hint="eastAsia" w:ascii="宋体" w:hAnsi="宋体" w:eastAsia="宋体" w:cs="宋体"/>
                <w:szCs w:val="21"/>
              </w:rPr>
              <w:br w:type="textWrapping"/>
            </w:r>
            <w:r>
              <w:rPr>
                <w:rFonts w:hint="eastAsia" w:ascii="宋体" w:hAnsi="宋体" w:eastAsia="宋体" w:cs="宋体"/>
                <w:szCs w:val="21"/>
              </w:rPr>
              <w:t>阻抗： 50Ω</w:t>
            </w:r>
            <w:r>
              <w:rPr>
                <w:rFonts w:hint="eastAsia" w:ascii="宋体" w:hAnsi="宋体" w:eastAsia="宋体" w:cs="宋体"/>
                <w:szCs w:val="21"/>
              </w:rPr>
              <w:br w:type="textWrapping"/>
            </w:r>
            <w:r>
              <w:rPr>
                <w:rFonts w:hint="eastAsia" w:ascii="宋体" w:hAnsi="宋体" w:eastAsia="宋体" w:cs="宋体"/>
                <w:szCs w:val="21"/>
              </w:rPr>
              <w:t>频宽： 300MHz</w:t>
            </w:r>
            <w:r>
              <w:rPr>
                <w:rFonts w:hint="eastAsia" w:ascii="宋体" w:hAnsi="宋体" w:eastAsia="宋体" w:cs="宋体"/>
                <w:szCs w:val="21"/>
              </w:rPr>
              <w:br w:type="textWrapping"/>
            </w:r>
            <w:r>
              <w:rPr>
                <w:rFonts w:hint="eastAsia" w:ascii="宋体" w:hAnsi="宋体" w:eastAsia="宋体" w:cs="宋体"/>
                <w:szCs w:val="21"/>
              </w:rPr>
              <w:t>插座：TNC female</w:t>
            </w:r>
            <w:r>
              <w:rPr>
                <w:rFonts w:hint="eastAsia" w:ascii="宋体" w:hAnsi="宋体" w:eastAsia="宋体" w:cs="宋体"/>
                <w:szCs w:val="21"/>
              </w:rPr>
              <w:br w:type="textWrapping"/>
            </w:r>
            <w:r>
              <w:rPr>
                <w:rFonts w:hint="eastAsia" w:ascii="宋体" w:hAnsi="宋体" w:eastAsia="宋体" w:cs="宋体"/>
                <w:szCs w:val="21"/>
              </w:rPr>
              <w:t>电源供应：100-240V/50/60Hz</w:t>
            </w:r>
            <w:r>
              <w:rPr>
                <w:rFonts w:hint="eastAsia" w:ascii="宋体" w:hAnsi="宋体" w:eastAsia="宋体" w:cs="宋体"/>
                <w:szCs w:val="21"/>
              </w:rPr>
              <w:br w:type="textWrapping"/>
            </w:r>
            <w:r>
              <w:rPr>
                <w:rFonts w:hint="eastAsia" w:ascii="宋体" w:hAnsi="宋体" w:eastAsia="宋体" w:cs="宋体"/>
                <w:szCs w:val="21"/>
              </w:rPr>
              <w:t>电源消耗： 170mA</w:t>
            </w:r>
          </w:p>
        </w:tc>
        <w:tc>
          <w:tcPr>
            <w:tcW w:w="34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olor w:val="000000"/>
                <w:szCs w:val="21"/>
              </w:rPr>
              <w:t>套</w:t>
            </w:r>
          </w:p>
        </w:tc>
        <w:tc>
          <w:tcPr>
            <w:tcW w:w="3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olor w:val="000000"/>
                <w:szCs w:val="21"/>
              </w:rPr>
              <w:t>1</w:t>
            </w:r>
          </w:p>
        </w:tc>
      </w:tr>
      <w:tr>
        <w:tblPrEx>
          <w:tblCellMar>
            <w:top w:w="0" w:type="dxa"/>
            <w:left w:w="108" w:type="dxa"/>
            <w:bottom w:w="0" w:type="dxa"/>
            <w:right w:w="108" w:type="dxa"/>
          </w:tblCellMar>
        </w:tblPrEx>
        <w:trPr>
          <w:trHeight w:val="402" w:hRule="atLeast"/>
        </w:trPr>
        <w:tc>
          <w:tcPr>
            <w:tcW w:w="251"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r>
              <w:rPr>
                <w:rFonts w:ascii="宋体" w:hAnsi="宋体" w:eastAsia="宋体" w:cs="宋体"/>
                <w:color w:val="000000"/>
                <w:kern w:val="0"/>
                <w:szCs w:val="21"/>
              </w:rPr>
              <w:t>4</w:t>
            </w:r>
          </w:p>
        </w:tc>
        <w:tc>
          <w:tcPr>
            <w:tcW w:w="51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ascii="宋体" w:hAnsi="宋体" w:eastAsia="宋体" w:cs="宋体"/>
                <w:szCs w:val="21"/>
              </w:rPr>
              <w:t>反馈抑制器</w:t>
            </w:r>
          </w:p>
        </w:tc>
        <w:tc>
          <w:tcPr>
            <w:tcW w:w="3497" w:type="pct"/>
            <w:tcBorders>
              <w:top w:val="nil"/>
              <w:left w:val="nil"/>
              <w:bottom w:val="single" w:color="auto" w:sz="4" w:space="0"/>
              <w:right w:val="single" w:color="auto" w:sz="4" w:space="0"/>
            </w:tcBorders>
            <w:shd w:val="clear" w:color="auto" w:fill="auto"/>
          </w:tcPr>
          <w:p>
            <w:pPr>
              <w:widowControl/>
              <w:jc w:val="left"/>
              <w:rPr>
                <w:rFonts w:ascii="宋体" w:hAnsi="宋体" w:eastAsia="宋体" w:cs="宋体"/>
                <w:color w:val="000000"/>
                <w:kern w:val="0"/>
                <w:szCs w:val="21"/>
              </w:rPr>
            </w:pPr>
            <w:r>
              <w:rPr>
                <w:rFonts w:hint="eastAsia" w:ascii="宋体" w:hAnsi="宋体" w:eastAsia="宋体" w:cs="宋体"/>
                <w:szCs w:val="21"/>
              </w:rPr>
              <w:t>1.内置24Bit  A/D、D/A转换； 24位DSP处理器， 48KHz高速采样。采用高速浮点数字音频处理器和最先进的子带（Sub-Band) 回声消除（Echo cancellation)技术，可有效消除回声和啸叫。</w:t>
            </w:r>
            <w:r>
              <w:rPr>
                <w:rFonts w:hint="eastAsia" w:ascii="宋体" w:hAnsi="宋体" w:eastAsia="宋体" w:cs="宋体"/>
                <w:szCs w:val="21"/>
              </w:rPr>
              <w:br w:type="textWrapping"/>
            </w:r>
            <w:r>
              <w:rPr>
                <w:rFonts w:hint="eastAsia" w:ascii="宋体" w:hAnsi="宋体" w:eastAsia="宋体" w:cs="宋体"/>
                <w:szCs w:val="21"/>
              </w:rPr>
              <w:t>2、全自动化操作的工作方式，免人工调试，无论房间环境中位置、温度、湿度、装饰的改变，系统安装都无需进行声场调试，精准可靠使用简单。</w:t>
            </w:r>
            <w:r>
              <w:rPr>
                <w:rFonts w:hint="eastAsia" w:ascii="宋体" w:hAnsi="宋体" w:eastAsia="宋体" w:cs="宋体"/>
                <w:szCs w:val="21"/>
              </w:rPr>
              <w:br w:type="textWrapping"/>
            </w:r>
            <w:r>
              <w:rPr>
                <w:rFonts w:hint="eastAsia" w:ascii="宋体" w:hAnsi="宋体" w:eastAsia="宋体" w:cs="宋体"/>
                <w:szCs w:val="21"/>
              </w:rPr>
              <w:t>3、内置自适应动态噪声滤波器，可滤掉现场环境的背景噪声但不影响语音信号高质量的传送。提高信噪比，改善音质。</w:t>
            </w:r>
            <w:r>
              <w:rPr>
                <w:rFonts w:hint="eastAsia" w:ascii="宋体" w:hAnsi="宋体" w:eastAsia="宋体" w:cs="宋体"/>
                <w:szCs w:val="21"/>
              </w:rPr>
              <w:br w:type="textWrapping"/>
            </w:r>
            <w:r>
              <w:rPr>
                <w:rFonts w:hint="eastAsia" w:ascii="宋体" w:hAnsi="宋体" w:eastAsia="宋体" w:cs="宋体"/>
                <w:szCs w:val="21"/>
              </w:rPr>
              <w:t>4、内置AGC自动增益控制，可以获得到清晰、持续平稳的语音信号。</w:t>
            </w:r>
            <w:r>
              <w:rPr>
                <w:rFonts w:hint="eastAsia" w:ascii="宋体" w:hAnsi="宋体" w:eastAsia="宋体" w:cs="宋体"/>
                <w:szCs w:val="21"/>
              </w:rPr>
              <w:br w:type="textWrapping"/>
            </w:r>
            <w:r>
              <w:rPr>
                <w:rFonts w:hint="eastAsia" w:ascii="宋体" w:hAnsi="宋体" w:eastAsia="宋体" w:cs="宋体"/>
                <w:szCs w:val="21"/>
              </w:rPr>
              <w:t xml:space="preserve">5、内置数字高低通调节控制，可限制语音频响，投标提供软件截图加盖厂商公章                                                                 </w:t>
            </w:r>
            <w:r>
              <w:rPr>
                <w:rFonts w:hint="eastAsia" w:ascii="宋体" w:hAnsi="宋体" w:eastAsia="宋体" w:cs="宋体"/>
                <w:szCs w:val="21"/>
              </w:rPr>
              <w:br w:type="textWrapping"/>
            </w:r>
            <w:r>
              <w:rPr>
                <w:rFonts w:hint="eastAsia" w:ascii="宋体" w:hAnsi="宋体" w:eastAsia="宋体" w:cs="宋体"/>
                <w:szCs w:val="21"/>
              </w:rPr>
              <w:t xml:space="preserve">6、内置数字压限器:可提高拾音的距离，投标提供软件截图加盖厂商公章                                                                 </w:t>
            </w:r>
            <w:r>
              <w:rPr>
                <w:rFonts w:hint="eastAsia" w:ascii="宋体" w:hAnsi="宋体" w:eastAsia="宋体" w:cs="宋体"/>
                <w:szCs w:val="21"/>
              </w:rPr>
              <w:br w:type="textWrapping"/>
            </w:r>
            <w:r>
              <w:rPr>
                <w:rFonts w:hint="eastAsia" w:ascii="宋体" w:hAnsi="宋体" w:eastAsia="宋体" w:cs="宋体"/>
                <w:szCs w:val="21"/>
              </w:rPr>
              <w:t xml:space="preserve">7、内置≥10段图示均衡器：频率控制更精确，投标提供软件截图加盖厂商公章                                                                 </w:t>
            </w:r>
            <w:r>
              <w:rPr>
                <w:rFonts w:hint="eastAsia" w:ascii="宋体" w:hAnsi="宋体" w:eastAsia="宋体" w:cs="宋体"/>
                <w:szCs w:val="21"/>
              </w:rPr>
              <w:br w:type="textWrapping"/>
            </w:r>
            <w:r>
              <w:rPr>
                <w:rFonts w:hint="eastAsia" w:ascii="宋体" w:hAnsi="宋体" w:eastAsia="宋体" w:cs="宋体"/>
                <w:szCs w:val="21"/>
              </w:rPr>
              <w:t>8、内置人声激励功能，可提升语音清晰度</w:t>
            </w:r>
            <w:r>
              <w:rPr>
                <w:rFonts w:hint="eastAsia" w:ascii="宋体" w:hAnsi="宋体" w:eastAsia="宋体" w:cs="宋体"/>
                <w:szCs w:val="21"/>
              </w:rPr>
              <w:br w:type="textWrapping"/>
            </w:r>
            <w:r>
              <w:rPr>
                <w:rFonts w:hint="eastAsia" w:ascii="宋体" w:hAnsi="宋体" w:eastAsia="宋体" w:cs="宋体"/>
                <w:szCs w:val="21"/>
              </w:rPr>
              <w:t xml:space="preserve">9、内置噪声门功能，投标提供软件截图加盖厂商公章                                                                                                                                                                                     10、LCD液晶参数显示，参数调节直观快捷,各功能可通过软件连接本机或连接电脑设置，软件中英文可切换。                                            </w:t>
            </w:r>
          </w:p>
        </w:tc>
        <w:tc>
          <w:tcPr>
            <w:tcW w:w="34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olor w:val="000000"/>
                <w:szCs w:val="21"/>
              </w:rPr>
              <w:t>台</w:t>
            </w:r>
          </w:p>
        </w:tc>
        <w:tc>
          <w:tcPr>
            <w:tcW w:w="3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olor w:val="000000"/>
                <w:szCs w:val="21"/>
              </w:rPr>
              <w:t>1</w:t>
            </w:r>
          </w:p>
        </w:tc>
      </w:tr>
      <w:tr>
        <w:tblPrEx>
          <w:tblCellMar>
            <w:top w:w="0" w:type="dxa"/>
            <w:left w:w="108" w:type="dxa"/>
            <w:bottom w:w="0" w:type="dxa"/>
            <w:right w:w="108" w:type="dxa"/>
          </w:tblCellMar>
        </w:tblPrEx>
        <w:trPr>
          <w:trHeight w:val="402" w:hRule="atLeast"/>
        </w:trPr>
        <w:tc>
          <w:tcPr>
            <w:tcW w:w="251"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r>
              <w:rPr>
                <w:rFonts w:ascii="宋体" w:hAnsi="宋体" w:eastAsia="宋体" w:cs="宋体"/>
                <w:color w:val="000000"/>
                <w:kern w:val="0"/>
                <w:szCs w:val="21"/>
              </w:rPr>
              <w:t>5</w:t>
            </w:r>
          </w:p>
        </w:tc>
        <w:tc>
          <w:tcPr>
            <w:tcW w:w="51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ascii="宋体" w:hAnsi="宋体" w:eastAsia="宋体" w:cs="宋体"/>
                <w:w w:val="99"/>
                <w:szCs w:val="21"/>
              </w:rPr>
              <w:t>电源时序器</w:t>
            </w:r>
          </w:p>
        </w:tc>
        <w:tc>
          <w:tcPr>
            <w:tcW w:w="3497" w:type="pct"/>
            <w:tcBorders>
              <w:top w:val="nil"/>
              <w:left w:val="nil"/>
              <w:bottom w:val="single" w:color="auto" w:sz="4" w:space="0"/>
              <w:right w:val="single" w:color="auto" w:sz="4" w:space="0"/>
            </w:tcBorders>
            <w:shd w:val="clear" w:color="auto" w:fill="auto"/>
          </w:tcPr>
          <w:p>
            <w:pPr>
              <w:widowControl/>
              <w:jc w:val="left"/>
              <w:rPr>
                <w:rFonts w:ascii="宋体" w:hAnsi="宋体" w:eastAsia="宋体" w:cs="宋体"/>
                <w:color w:val="000000"/>
                <w:kern w:val="0"/>
                <w:szCs w:val="21"/>
              </w:rPr>
            </w:pPr>
            <w:r>
              <w:rPr>
                <w:rFonts w:hint="eastAsia" w:ascii="宋体" w:hAnsi="宋体" w:eastAsia="宋体" w:cs="宋体"/>
                <w:szCs w:val="21"/>
              </w:rPr>
              <w:t xml:space="preserve">1.最大输入电流58A  单路最大输出电流 16A </w:t>
            </w:r>
            <w:r>
              <w:rPr>
                <w:rFonts w:hint="eastAsia" w:ascii="宋体" w:hAnsi="宋体" w:eastAsia="宋体" w:cs="宋体"/>
                <w:szCs w:val="21"/>
              </w:rPr>
              <w:br w:type="textWrapping"/>
            </w:r>
            <w:r>
              <w:rPr>
                <w:rFonts w:hint="eastAsia" w:ascii="宋体" w:hAnsi="宋体" w:eastAsia="宋体" w:cs="宋体"/>
                <w:szCs w:val="21"/>
              </w:rPr>
              <w:t xml:space="preserve">2.工作电压 90~220V/50-60Hz </w:t>
            </w:r>
            <w:r>
              <w:rPr>
                <w:rFonts w:hint="eastAsia" w:ascii="宋体" w:hAnsi="宋体" w:eastAsia="宋体" w:cs="宋体"/>
                <w:szCs w:val="21"/>
              </w:rPr>
              <w:br w:type="textWrapping"/>
            </w:r>
            <w:r>
              <w:rPr>
                <w:rFonts w:hint="eastAsia" w:ascii="宋体" w:hAnsi="宋体" w:eastAsia="宋体" w:cs="宋体"/>
                <w:szCs w:val="21"/>
              </w:rPr>
              <w:t xml:space="preserve">3.每一路功率 峰值可达3000W </w:t>
            </w:r>
            <w:r>
              <w:rPr>
                <w:rFonts w:hint="eastAsia" w:ascii="宋体" w:hAnsi="宋体" w:eastAsia="宋体" w:cs="宋体"/>
                <w:szCs w:val="21"/>
              </w:rPr>
              <w:br w:type="textWrapping"/>
            </w:r>
            <w:r>
              <w:rPr>
                <w:rFonts w:hint="eastAsia" w:ascii="宋体" w:hAnsi="宋体" w:eastAsia="宋体" w:cs="宋体"/>
                <w:szCs w:val="21"/>
              </w:rPr>
              <w:t xml:space="preserve">4.输入与输出电压 输入电压90V~230V（50Hz），输出电压90V~230V（50Hz）。 </w:t>
            </w:r>
            <w:r>
              <w:rPr>
                <w:rFonts w:hint="eastAsia" w:ascii="宋体" w:hAnsi="宋体" w:eastAsia="宋体" w:cs="宋体"/>
                <w:szCs w:val="21"/>
              </w:rPr>
              <w:br w:type="textWrapping"/>
            </w:r>
            <w:r>
              <w:rPr>
                <w:rFonts w:hint="eastAsia" w:ascii="宋体" w:hAnsi="宋体" w:eastAsia="宋体" w:cs="宋体"/>
                <w:szCs w:val="21"/>
              </w:rPr>
              <w:t xml:space="preserve">5.输出电源插座 万用插座，符合欧美标准，后面板8个受控万用插座+前面一路直通万能插座。  每一路开关间隔时间 1秒 ，每一路带指示灯，开关电源，外接主电缆线 电缆线符合欧美标准，4平方电缆线。 </w:t>
            </w:r>
            <w:r>
              <w:rPr>
                <w:rFonts w:hint="eastAsia" w:ascii="宋体" w:hAnsi="宋体" w:eastAsia="宋体" w:cs="宋体"/>
                <w:szCs w:val="21"/>
              </w:rPr>
              <w:br w:type="textWrapping"/>
            </w:r>
            <w:r>
              <w:rPr>
                <w:rFonts w:hint="eastAsia" w:ascii="宋体" w:hAnsi="宋体" w:eastAsia="宋体" w:cs="宋体"/>
                <w:szCs w:val="21"/>
              </w:rPr>
              <w:t>6.中控接口RS232 有，后置RS232中控接口，外接：凤凰插控制接口，受控功能；电脑控制，中控控制，墙板控制，级联控制</w:t>
            </w:r>
            <w:r>
              <w:rPr>
                <w:rFonts w:hint="eastAsia" w:ascii="宋体" w:hAnsi="宋体" w:eastAsia="宋体" w:cs="宋体"/>
                <w:szCs w:val="21"/>
              </w:rPr>
              <w:br w:type="textWrapping"/>
            </w:r>
            <w:r>
              <w:rPr>
                <w:rFonts w:hint="eastAsia" w:ascii="宋体" w:hAnsi="宋体" w:eastAsia="宋体" w:cs="宋体"/>
                <w:szCs w:val="21"/>
              </w:rPr>
              <w:t xml:space="preserve">7.电压显示表 有，数字液晶显示电压表 </w:t>
            </w:r>
            <w:r>
              <w:rPr>
                <w:rFonts w:hint="eastAsia" w:ascii="宋体" w:hAnsi="宋体" w:eastAsia="宋体" w:cs="宋体"/>
                <w:szCs w:val="21"/>
              </w:rPr>
              <w:br w:type="textWrapping"/>
            </w:r>
            <w:r>
              <w:rPr>
                <w:rFonts w:hint="eastAsia" w:ascii="宋体" w:hAnsi="宋体" w:eastAsia="宋体" w:cs="宋体"/>
                <w:szCs w:val="21"/>
              </w:rPr>
              <w:t>8.有电容滤波功能</w:t>
            </w:r>
          </w:p>
        </w:tc>
        <w:tc>
          <w:tcPr>
            <w:tcW w:w="34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olor w:val="000000"/>
                <w:szCs w:val="21"/>
              </w:rPr>
              <w:t>台</w:t>
            </w:r>
          </w:p>
        </w:tc>
        <w:tc>
          <w:tcPr>
            <w:tcW w:w="3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olor w:val="000000"/>
                <w:szCs w:val="21"/>
              </w:rPr>
              <w:t>2</w:t>
            </w:r>
          </w:p>
        </w:tc>
      </w:tr>
      <w:tr>
        <w:tblPrEx>
          <w:tblCellMar>
            <w:top w:w="0" w:type="dxa"/>
            <w:left w:w="108" w:type="dxa"/>
            <w:bottom w:w="0" w:type="dxa"/>
            <w:right w:w="108" w:type="dxa"/>
          </w:tblCellMar>
        </w:tblPrEx>
        <w:trPr>
          <w:trHeight w:val="402" w:hRule="atLeast"/>
        </w:trPr>
        <w:tc>
          <w:tcPr>
            <w:tcW w:w="251"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r>
              <w:rPr>
                <w:rFonts w:ascii="宋体" w:hAnsi="宋体" w:eastAsia="宋体" w:cs="宋体"/>
                <w:color w:val="000000"/>
                <w:kern w:val="0"/>
                <w:szCs w:val="21"/>
              </w:rPr>
              <w:t>6</w:t>
            </w:r>
          </w:p>
        </w:tc>
        <w:tc>
          <w:tcPr>
            <w:tcW w:w="51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ascii="宋体" w:hAnsi="宋体" w:eastAsia="宋体" w:cs="宋体"/>
                <w:w w:val="99"/>
                <w:szCs w:val="21"/>
              </w:rPr>
              <w:t>音箱配件</w:t>
            </w:r>
          </w:p>
        </w:tc>
        <w:tc>
          <w:tcPr>
            <w:tcW w:w="3497" w:type="pct"/>
            <w:tcBorders>
              <w:top w:val="nil"/>
              <w:left w:val="nil"/>
              <w:bottom w:val="single" w:color="auto" w:sz="4" w:space="0"/>
              <w:right w:val="single" w:color="auto" w:sz="4" w:space="0"/>
            </w:tcBorders>
            <w:shd w:val="clear" w:color="auto" w:fill="auto"/>
          </w:tcPr>
          <w:p>
            <w:pPr>
              <w:widowControl/>
              <w:jc w:val="left"/>
              <w:rPr>
                <w:rFonts w:ascii="宋体" w:hAnsi="宋体" w:eastAsia="宋体" w:cs="宋体"/>
                <w:color w:val="000000"/>
                <w:kern w:val="0"/>
                <w:szCs w:val="21"/>
              </w:rPr>
            </w:pPr>
            <w:r>
              <w:rPr>
                <w:rFonts w:hint="eastAsia" w:ascii="宋体" w:hAnsi="宋体" w:eastAsia="宋体" w:cs="宋体"/>
                <w:szCs w:val="21"/>
              </w:rPr>
              <w:t>2*2.0音箱线200米，音频线12条，音箱接头8个等</w:t>
            </w:r>
          </w:p>
        </w:tc>
        <w:tc>
          <w:tcPr>
            <w:tcW w:w="34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olor w:val="000000"/>
                <w:szCs w:val="21"/>
              </w:rPr>
              <w:t>项</w:t>
            </w:r>
          </w:p>
        </w:tc>
        <w:tc>
          <w:tcPr>
            <w:tcW w:w="3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olor w:val="000000"/>
                <w:szCs w:val="21"/>
              </w:rPr>
              <w:t>1</w:t>
            </w:r>
          </w:p>
        </w:tc>
      </w:tr>
      <w:tr>
        <w:tblPrEx>
          <w:tblCellMar>
            <w:top w:w="0" w:type="dxa"/>
            <w:left w:w="108" w:type="dxa"/>
            <w:bottom w:w="0" w:type="dxa"/>
            <w:right w:w="108" w:type="dxa"/>
          </w:tblCellMar>
        </w:tblPrEx>
        <w:trPr>
          <w:trHeight w:val="402" w:hRule="atLeast"/>
        </w:trPr>
        <w:tc>
          <w:tcPr>
            <w:tcW w:w="251"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r>
              <w:rPr>
                <w:rFonts w:ascii="宋体" w:hAnsi="宋体" w:eastAsia="宋体" w:cs="宋体"/>
                <w:color w:val="000000"/>
                <w:kern w:val="0"/>
                <w:szCs w:val="21"/>
              </w:rPr>
              <w:t>7</w:t>
            </w:r>
          </w:p>
        </w:tc>
        <w:tc>
          <w:tcPr>
            <w:tcW w:w="51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ascii="宋体" w:hAnsi="宋体" w:eastAsia="宋体" w:cs="宋体"/>
                <w:w w:val="99"/>
                <w:szCs w:val="21"/>
              </w:rPr>
              <w:t>全频航空箱</w:t>
            </w:r>
          </w:p>
        </w:tc>
        <w:tc>
          <w:tcPr>
            <w:tcW w:w="3497" w:type="pct"/>
            <w:tcBorders>
              <w:top w:val="nil"/>
              <w:left w:val="nil"/>
              <w:bottom w:val="single" w:color="auto" w:sz="4" w:space="0"/>
              <w:right w:val="single" w:color="auto" w:sz="4" w:space="0"/>
            </w:tcBorders>
            <w:shd w:val="clear" w:color="auto" w:fill="auto"/>
          </w:tcPr>
          <w:p>
            <w:pPr>
              <w:widowControl/>
              <w:jc w:val="left"/>
              <w:rPr>
                <w:rFonts w:ascii="宋体" w:hAnsi="宋体" w:eastAsia="宋体" w:cs="宋体"/>
                <w:color w:val="000000"/>
                <w:kern w:val="0"/>
                <w:szCs w:val="21"/>
              </w:rPr>
            </w:pPr>
            <w:r>
              <w:rPr>
                <w:rFonts w:hint="eastAsia" w:ascii="宋体" w:hAnsi="宋体" w:eastAsia="宋体" w:cs="宋体"/>
                <w:szCs w:val="21"/>
              </w:rPr>
              <w:t>一装二，箱体木制，铝合金配件； 610 * 450 *690 (MM)</w:t>
            </w:r>
          </w:p>
        </w:tc>
        <w:tc>
          <w:tcPr>
            <w:tcW w:w="34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olor w:val="000000"/>
                <w:szCs w:val="21"/>
              </w:rPr>
              <w:t>个</w:t>
            </w:r>
          </w:p>
        </w:tc>
        <w:tc>
          <w:tcPr>
            <w:tcW w:w="3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olor w:val="000000"/>
                <w:szCs w:val="21"/>
              </w:rPr>
              <w:t>4</w:t>
            </w:r>
          </w:p>
        </w:tc>
      </w:tr>
      <w:tr>
        <w:tblPrEx>
          <w:tblCellMar>
            <w:top w:w="0" w:type="dxa"/>
            <w:left w:w="108" w:type="dxa"/>
            <w:bottom w:w="0" w:type="dxa"/>
            <w:right w:w="108" w:type="dxa"/>
          </w:tblCellMar>
        </w:tblPrEx>
        <w:trPr>
          <w:trHeight w:val="402" w:hRule="atLeast"/>
        </w:trPr>
        <w:tc>
          <w:tcPr>
            <w:tcW w:w="251"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r>
              <w:rPr>
                <w:rFonts w:ascii="宋体" w:hAnsi="宋体" w:eastAsia="宋体" w:cs="宋体"/>
                <w:color w:val="000000"/>
                <w:kern w:val="0"/>
                <w:szCs w:val="21"/>
              </w:rPr>
              <w:t>8</w:t>
            </w:r>
          </w:p>
        </w:tc>
        <w:tc>
          <w:tcPr>
            <w:tcW w:w="51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ascii="宋体" w:hAnsi="宋体" w:eastAsia="宋体" w:cs="宋体"/>
                <w:w w:val="99"/>
                <w:szCs w:val="21"/>
              </w:rPr>
              <w:t>超低航空箱</w:t>
            </w:r>
          </w:p>
        </w:tc>
        <w:tc>
          <w:tcPr>
            <w:tcW w:w="3497" w:type="pct"/>
            <w:tcBorders>
              <w:top w:val="nil"/>
              <w:left w:val="nil"/>
              <w:bottom w:val="single" w:color="auto" w:sz="4" w:space="0"/>
              <w:right w:val="single" w:color="auto" w:sz="4" w:space="0"/>
            </w:tcBorders>
            <w:shd w:val="clear" w:color="auto" w:fill="auto"/>
          </w:tcPr>
          <w:p>
            <w:pPr>
              <w:widowControl/>
              <w:jc w:val="left"/>
              <w:rPr>
                <w:rFonts w:ascii="宋体" w:hAnsi="宋体" w:eastAsia="宋体" w:cs="宋体"/>
                <w:color w:val="000000"/>
                <w:kern w:val="0"/>
                <w:szCs w:val="21"/>
              </w:rPr>
            </w:pPr>
            <w:r>
              <w:rPr>
                <w:rFonts w:hint="eastAsia" w:ascii="宋体" w:hAnsi="宋体" w:eastAsia="宋体" w:cs="宋体"/>
                <w:szCs w:val="21"/>
              </w:rPr>
              <w:t>一装一，箱体木制，铝合金配件； 600 * 680 *820 (MM)</w:t>
            </w:r>
          </w:p>
        </w:tc>
        <w:tc>
          <w:tcPr>
            <w:tcW w:w="34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olor w:val="000000"/>
                <w:szCs w:val="21"/>
              </w:rPr>
              <w:t>个</w:t>
            </w:r>
          </w:p>
        </w:tc>
        <w:tc>
          <w:tcPr>
            <w:tcW w:w="3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olor w:val="000000"/>
                <w:szCs w:val="21"/>
              </w:rPr>
              <w:t>2</w:t>
            </w:r>
          </w:p>
        </w:tc>
      </w:tr>
      <w:tr>
        <w:tblPrEx>
          <w:tblCellMar>
            <w:top w:w="0" w:type="dxa"/>
            <w:left w:w="108" w:type="dxa"/>
            <w:bottom w:w="0" w:type="dxa"/>
            <w:right w:w="108" w:type="dxa"/>
          </w:tblCellMar>
        </w:tblPrEx>
        <w:trPr>
          <w:trHeight w:val="402" w:hRule="atLeast"/>
        </w:trPr>
        <w:tc>
          <w:tcPr>
            <w:tcW w:w="251"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r>
              <w:rPr>
                <w:rFonts w:ascii="宋体" w:hAnsi="宋体" w:eastAsia="宋体" w:cs="宋体"/>
                <w:color w:val="000000"/>
                <w:kern w:val="0"/>
                <w:szCs w:val="21"/>
              </w:rPr>
              <w:t>9</w:t>
            </w:r>
          </w:p>
        </w:tc>
        <w:tc>
          <w:tcPr>
            <w:tcW w:w="51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ascii="宋体" w:hAnsi="宋体" w:eastAsia="宋体" w:cs="宋体"/>
                <w:w w:val="99"/>
                <w:szCs w:val="21"/>
              </w:rPr>
              <w:t>返听航空箱</w:t>
            </w:r>
          </w:p>
        </w:tc>
        <w:tc>
          <w:tcPr>
            <w:tcW w:w="3497" w:type="pct"/>
            <w:tcBorders>
              <w:top w:val="nil"/>
              <w:left w:val="nil"/>
              <w:bottom w:val="single" w:color="auto" w:sz="4" w:space="0"/>
              <w:right w:val="single" w:color="auto" w:sz="4" w:space="0"/>
            </w:tcBorders>
            <w:shd w:val="clear" w:color="auto" w:fill="auto"/>
          </w:tcPr>
          <w:p>
            <w:pPr>
              <w:widowControl/>
              <w:jc w:val="left"/>
              <w:rPr>
                <w:rFonts w:ascii="宋体" w:hAnsi="宋体" w:eastAsia="宋体" w:cs="宋体"/>
                <w:color w:val="000000"/>
                <w:kern w:val="0"/>
                <w:szCs w:val="21"/>
              </w:rPr>
            </w:pPr>
            <w:r>
              <w:rPr>
                <w:rFonts w:hint="eastAsia" w:ascii="宋体" w:hAnsi="宋体" w:eastAsia="宋体" w:cs="宋体"/>
                <w:szCs w:val="21"/>
              </w:rPr>
              <w:t>一装一，箱体木制，铝合金配件； 440 * 600 *430 (MM)</w:t>
            </w:r>
          </w:p>
        </w:tc>
        <w:tc>
          <w:tcPr>
            <w:tcW w:w="34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olor w:val="000000"/>
                <w:szCs w:val="21"/>
              </w:rPr>
              <w:t>个</w:t>
            </w:r>
          </w:p>
        </w:tc>
        <w:tc>
          <w:tcPr>
            <w:tcW w:w="3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olor w:val="000000"/>
                <w:szCs w:val="21"/>
              </w:rPr>
              <w:t>4</w:t>
            </w:r>
          </w:p>
        </w:tc>
      </w:tr>
      <w:tr>
        <w:tblPrEx>
          <w:tblCellMar>
            <w:top w:w="0" w:type="dxa"/>
            <w:left w:w="108" w:type="dxa"/>
            <w:bottom w:w="0" w:type="dxa"/>
            <w:right w:w="108" w:type="dxa"/>
          </w:tblCellMar>
        </w:tblPrEx>
        <w:trPr>
          <w:trHeight w:val="402" w:hRule="atLeast"/>
        </w:trPr>
        <w:tc>
          <w:tcPr>
            <w:tcW w:w="251"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r>
              <w:rPr>
                <w:rFonts w:ascii="宋体" w:hAnsi="宋体" w:eastAsia="宋体" w:cs="宋体"/>
                <w:color w:val="000000"/>
                <w:kern w:val="0"/>
                <w:szCs w:val="21"/>
              </w:rPr>
              <w:t>0</w:t>
            </w:r>
          </w:p>
        </w:tc>
        <w:tc>
          <w:tcPr>
            <w:tcW w:w="51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ascii="宋体" w:hAnsi="宋体" w:eastAsia="宋体" w:cs="宋体"/>
                <w:w w:val="99"/>
                <w:szCs w:val="21"/>
              </w:rPr>
              <w:t>航空机柜</w:t>
            </w:r>
          </w:p>
        </w:tc>
        <w:tc>
          <w:tcPr>
            <w:tcW w:w="3497" w:type="pct"/>
            <w:tcBorders>
              <w:top w:val="nil"/>
              <w:left w:val="nil"/>
              <w:bottom w:val="single" w:color="auto" w:sz="4" w:space="0"/>
              <w:right w:val="single" w:color="auto" w:sz="4" w:space="0"/>
            </w:tcBorders>
            <w:shd w:val="clear" w:color="auto" w:fill="auto"/>
          </w:tcPr>
          <w:p>
            <w:pPr>
              <w:widowControl/>
              <w:jc w:val="left"/>
              <w:rPr>
                <w:rFonts w:ascii="宋体" w:hAnsi="宋体" w:eastAsia="宋体" w:cs="宋体"/>
                <w:color w:val="000000"/>
                <w:kern w:val="0"/>
                <w:szCs w:val="21"/>
              </w:rPr>
            </w:pPr>
            <w:r>
              <w:rPr>
                <w:rFonts w:hint="eastAsia" w:ascii="宋体" w:hAnsi="宋体" w:eastAsia="宋体" w:cs="宋体"/>
                <w:szCs w:val="21"/>
              </w:rPr>
              <w:t>12+4U+工作台，箱体木制，铝合金配件； 600 * 680 *820  (MM)</w:t>
            </w:r>
          </w:p>
        </w:tc>
        <w:tc>
          <w:tcPr>
            <w:tcW w:w="34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olor w:val="000000"/>
                <w:szCs w:val="21"/>
              </w:rPr>
              <w:t>个</w:t>
            </w:r>
          </w:p>
        </w:tc>
        <w:tc>
          <w:tcPr>
            <w:tcW w:w="3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olor w:val="000000"/>
                <w:szCs w:val="21"/>
              </w:rPr>
              <w:t>2</w:t>
            </w:r>
          </w:p>
        </w:tc>
      </w:tr>
    </w:tbl>
    <w:p>
      <w:pPr>
        <w:widowControl/>
        <w:jc w:val="left"/>
        <w:rPr>
          <w:rFonts w:ascii="宋体" w:hAnsi="宋体" w:eastAsia="宋体" w:cstheme="minorEastAsia"/>
          <w:b/>
          <w:sz w:val="24"/>
        </w:rPr>
      </w:pPr>
      <w:r>
        <w:rPr>
          <w:rFonts w:ascii="宋体" w:hAnsi="宋体" w:eastAsia="宋体" w:cstheme="minorEastAsia"/>
          <w:b/>
          <w:sz w:val="24"/>
        </w:rPr>
        <w:t>其他项要求</w:t>
      </w:r>
    </w:p>
    <w:p>
      <w:pPr>
        <w:adjustRightInd w:val="0"/>
        <w:spacing w:line="440" w:lineRule="exact"/>
        <w:ind w:left="6" w:firstLine="431"/>
        <w:rPr>
          <w:rFonts w:ascii="宋体" w:hAnsi="宋体" w:eastAsia="宋体" w:cstheme="minorEastAsia"/>
          <w:sz w:val="24"/>
        </w:rPr>
      </w:pPr>
      <w:r>
        <w:rPr>
          <w:rFonts w:hint="eastAsia" w:ascii="宋体" w:hAnsi="宋体" w:eastAsia="宋体" w:cstheme="minorEastAsia"/>
          <w:sz w:val="24"/>
        </w:rPr>
        <w:t>一、交货期：</w:t>
      </w:r>
      <w:r>
        <w:rPr>
          <w:rFonts w:hint="eastAsia" w:ascii="宋体" w:hAnsi="宋体" w:eastAsia="宋体" w:cstheme="minorEastAsia"/>
          <w:color w:val="FF0000"/>
          <w:sz w:val="24"/>
        </w:rPr>
        <w:t>二十天</w:t>
      </w:r>
      <w:r>
        <w:rPr>
          <w:rFonts w:hint="eastAsia" w:ascii="宋体" w:hAnsi="宋体" w:eastAsia="宋体" w:cstheme="minorEastAsia"/>
          <w:sz w:val="24"/>
        </w:rPr>
        <w:t>。</w:t>
      </w:r>
    </w:p>
    <w:p>
      <w:pPr>
        <w:adjustRightInd w:val="0"/>
        <w:spacing w:line="440" w:lineRule="exact"/>
        <w:ind w:left="6" w:firstLine="431"/>
        <w:rPr>
          <w:rFonts w:ascii="宋体" w:hAnsi="宋体" w:eastAsia="宋体" w:cstheme="minorEastAsia"/>
          <w:sz w:val="24"/>
        </w:rPr>
      </w:pPr>
      <w:r>
        <w:rPr>
          <w:rFonts w:ascii="宋体" w:hAnsi="宋体" w:eastAsia="宋体" w:cstheme="minorEastAsia"/>
          <w:sz w:val="24"/>
        </w:rPr>
        <w:t>二</w:t>
      </w:r>
      <w:r>
        <w:rPr>
          <w:rFonts w:hint="eastAsia" w:ascii="宋体" w:hAnsi="宋体" w:eastAsia="宋体" w:cstheme="minorEastAsia"/>
          <w:sz w:val="24"/>
        </w:rPr>
        <w:t>、</w:t>
      </w:r>
      <w:r>
        <w:rPr>
          <w:rFonts w:ascii="宋体" w:hAnsi="宋体" w:eastAsia="宋体" w:cstheme="minorEastAsia"/>
          <w:sz w:val="24"/>
        </w:rPr>
        <w:t>质保期</w:t>
      </w:r>
      <w:r>
        <w:rPr>
          <w:rFonts w:hint="eastAsia" w:ascii="宋体" w:hAnsi="宋体" w:eastAsia="宋体" w:cstheme="minorEastAsia"/>
          <w:sz w:val="24"/>
        </w:rPr>
        <w:t>：</w:t>
      </w:r>
      <w:r>
        <w:rPr>
          <w:rFonts w:hint="eastAsia" w:ascii="宋体" w:hAnsi="宋体" w:eastAsia="宋体" w:cstheme="minorEastAsia"/>
          <w:color w:val="FF0000"/>
          <w:sz w:val="24"/>
        </w:rPr>
        <w:t>五年</w:t>
      </w:r>
      <w:r>
        <w:rPr>
          <w:rFonts w:hint="eastAsia" w:ascii="宋体" w:hAnsi="宋体" w:eastAsia="宋体" w:cstheme="minorEastAsia"/>
          <w:sz w:val="24"/>
        </w:rPr>
        <w:t>。</w:t>
      </w:r>
    </w:p>
    <w:p>
      <w:pPr>
        <w:adjustRightInd w:val="0"/>
        <w:spacing w:line="440" w:lineRule="exact"/>
        <w:ind w:left="6" w:firstLine="431"/>
        <w:rPr>
          <w:rFonts w:ascii="宋体" w:hAnsi="宋体" w:eastAsia="宋体" w:cstheme="minorEastAsia"/>
          <w:sz w:val="24"/>
        </w:rPr>
      </w:pPr>
      <w:r>
        <w:rPr>
          <w:rFonts w:hint="eastAsia" w:ascii="宋体" w:hAnsi="宋体" w:eastAsia="宋体" w:cstheme="minorEastAsia"/>
          <w:sz w:val="24"/>
        </w:rPr>
        <w:t>三、</w:t>
      </w:r>
      <w:r>
        <w:rPr>
          <w:rFonts w:ascii="宋体" w:hAnsi="宋体" w:eastAsia="宋体" w:cstheme="minorEastAsia"/>
          <w:sz w:val="24"/>
        </w:rPr>
        <w:t>付款</w:t>
      </w:r>
      <w:r>
        <w:rPr>
          <w:rFonts w:hint="eastAsia" w:ascii="宋体" w:hAnsi="宋体" w:eastAsia="宋体" w:cstheme="minorEastAsia"/>
          <w:sz w:val="24"/>
        </w:rPr>
        <w:t>条件：</w:t>
      </w:r>
      <w:r>
        <w:rPr>
          <w:rFonts w:hint="eastAsia" w:ascii="宋体" w:hAnsi="宋体" w:eastAsia="宋体" w:cstheme="minorEastAsia"/>
          <w:color w:val="FF0000"/>
          <w:sz w:val="24"/>
        </w:rPr>
        <w:t>安装调试完成后支付货款</w:t>
      </w:r>
      <w:r>
        <w:rPr>
          <w:rFonts w:hint="eastAsia" w:ascii="宋体" w:hAnsi="宋体" w:eastAsia="宋体" w:cstheme="minorEastAsia"/>
          <w:sz w:val="24"/>
        </w:rPr>
        <w:t>。</w:t>
      </w:r>
    </w:p>
    <w:p>
      <w:pPr>
        <w:pStyle w:val="8"/>
        <w:spacing w:line="360" w:lineRule="exact"/>
        <w:jc w:val="center"/>
        <w:outlineLvl w:val="0"/>
        <w:rPr>
          <w:rFonts w:hAnsi="宋体" w:eastAsia="宋体" w:cstheme="minorEastAsia"/>
          <w:b/>
          <w:sz w:val="28"/>
          <w:szCs w:val="28"/>
        </w:rPr>
      </w:pPr>
      <w:bookmarkStart w:id="2" w:name="_Toc139966432"/>
      <w:bookmarkStart w:id="3" w:name="_Toc139967216"/>
      <w:r>
        <w:rPr>
          <w:rFonts w:hint="eastAsia" w:hAnsi="宋体" w:eastAsia="宋体" w:cstheme="minorEastAsia"/>
          <w:b/>
          <w:sz w:val="28"/>
          <w:szCs w:val="28"/>
        </w:rPr>
        <w:t>评标办法</w:t>
      </w:r>
      <w:bookmarkEnd w:id="2"/>
      <w:bookmarkEnd w:id="3"/>
    </w:p>
    <w:p>
      <w:pPr>
        <w:pStyle w:val="8"/>
        <w:spacing w:line="460" w:lineRule="exact"/>
        <w:ind w:left="410" w:hanging="410" w:hangingChars="170"/>
        <w:rPr>
          <w:rFonts w:hAnsi="宋体" w:eastAsia="宋体" w:cstheme="minorEastAsia"/>
          <w:sz w:val="24"/>
          <w:szCs w:val="24"/>
        </w:rPr>
      </w:pPr>
      <w:r>
        <w:rPr>
          <w:rFonts w:hint="eastAsia" w:hAnsi="宋体" w:eastAsia="宋体" w:cstheme="minorEastAsia"/>
          <w:b/>
          <w:bCs/>
          <w:sz w:val="24"/>
          <w:szCs w:val="24"/>
        </w:rPr>
        <w:t>一、评委构成</w:t>
      </w:r>
      <w:r>
        <w:rPr>
          <w:rFonts w:hint="eastAsia" w:hAnsi="宋体" w:eastAsia="宋体" w:cstheme="minorEastAsia"/>
          <w:sz w:val="24"/>
          <w:szCs w:val="24"/>
        </w:rPr>
        <w:t>：本采购项目的评委分别由相关的专家、采购人代表等有关人员构成。</w:t>
      </w:r>
    </w:p>
    <w:p>
      <w:pPr>
        <w:pStyle w:val="12"/>
        <w:spacing w:line="460" w:lineRule="exact"/>
        <w:ind w:left="410" w:hanging="410" w:hangingChars="170"/>
        <w:rPr>
          <w:rFonts w:ascii="宋体" w:hAnsi="宋体" w:eastAsia="宋体" w:cstheme="minorEastAsia"/>
        </w:rPr>
      </w:pPr>
      <w:r>
        <w:rPr>
          <w:rFonts w:hint="eastAsia" w:ascii="宋体" w:hAnsi="宋体" w:eastAsia="宋体" w:cstheme="minorEastAsia"/>
          <w:b/>
          <w:bCs/>
        </w:rPr>
        <w:t>二、评标原则</w:t>
      </w:r>
      <w:r>
        <w:rPr>
          <w:rFonts w:hint="eastAsia" w:ascii="宋体" w:hAnsi="宋体" w:eastAsia="宋体" w:cstheme="minorEastAsia"/>
        </w:rPr>
        <w:t>：评标委员会必须公平、公正、客观，不带任何倾向性和启发性；不得向外界透露任何与评标有关的内容；任何单位和个人不得干扰、影响评标的正常进行；评标委员会及有关工作人员不得私下与供应商接触。</w:t>
      </w:r>
    </w:p>
    <w:p>
      <w:pPr>
        <w:pStyle w:val="8"/>
        <w:tabs>
          <w:tab w:val="left" w:pos="2472"/>
        </w:tabs>
        <w:spacing w:line="400" w:lineRule="exact"/>
        <w:ind w:left="410" w:hanging="410" w:hangingChars="170"/>
        <w:rPr>
          <w:rFonts w:hAnsi="宋体" w:eastAsia="宋体" w:cstheme="minorEastAsia"/>
          <w:b/>
          <w:bCs/>
          <w:sz w:val="24"/>
          <w:szCs w:val="24"/>
        </w:rPr>
      </w:pPr>
      <w:r>
        <w:rPr>
          <w:rFonts w:hint="eastAsia" w:hAnsi="宋体" w:eastAsia="宋体" w:cstheme="minorEastAsia"/>
          <w:b/>
          <w:bCs/>
          <w:sz w:val="24"/>
          <w:szCs w:val="24"/>
        </w:rPr>
        <w:t>三、评标办法：此次采购招标采用评分办法</w:t>
      </w:r>
      <w:r>
        <w:rPr>
          <w:rFonts w:hint="eastAsia" w:hAnsi="宋体" w:eastAsia="宋体" w:cstheme="minorEastAsia"/>
          <w:b/>
          <w:bCs/>
          <w:sz w:val="24"/>
          <w:szCs w:val="24"/>
          <w:u w:val="single"/>
        </w:rPr>
        <w:t xml:space="preserve">    </w:t>
      </w:r>
      <w:r>
        <w:rPr>
          <w:rFonts w:hAnsi="宋体" w:eastAsia="宋体" w:cstheme="minorEastAsia"/>
          <w:b/>
          <w:bCs/>
          <w:sz w:val="24"/>
          <w:szCs w:val="24"/>
          <w:u w:val="single"/>
        </w:rPr>
        <w:t>1</w:t>
      </w:r>
      <w:r>
        <w:rPr>
          <w:rFonts w:hint="eastAsia" w:hAnsi="宋体" w:eastAsia="宋体" w:cstheme="minorEastAsia"/>
          <w:b/>
          <w:bCs/>
          <w:sz w:val="24"/>
          <w:szCs w:val="24"/>
          <w:u w:val="single"/>
        </w:rPr>
        <w:t xml:space="preserve">    </w:t>
      </w:r>
      <w:r>
        <w:rPr>
          <w:rFonts w:hint="eastAsia" w:hAnsi="宋体" w:eastAsia="宋体" w:cstheme="minorEastAsia"/>
          <w:b/>
          <w:bCs/>
          <w:sz w:val="24"/>
          <w:szCs w:val="24"/>
        </w:rPr>
        <w:t>。（评分办法1适用于采购项目中包含集成施工等技术服务的情况；评分办法2适用于纯产品采购）</w:t>
      </w:r>
    </w:p>
    <w:p>
      <w:pPr>
        <w:pStyle w:val="8"/>
        <w:tabs>
          <w:tab w:val="left" w:pos="2472"/>
        </w:tabs>
        <w:spacing w:line="400" w:lineRule="exact"/>
        <w:ind w:left="410" w:hanging="410" w:hangingChars="170"/>
        <w:rPr>
          <w:rFonts w:hAnsi="宋体" w:eastAsia="宋体" w:cstheme="minorEastAsia"/>
          <w:b/>
          <w:bCs/>
          <w:sz w:val="24"/>
          <w:szCs w:val="24"/>
        </w:rPr>
      </w:pPr>
    </w:p>
    <w:p>
      <w:pPr>
        <w:pStyle w:val="8"/>
        <w:tabs>
          <w:tab w:val="left" w:pos="2472"/>
        </w:tabs>
        <w:spacing w:line="400" w:lineRule="exact"/>
        <w:ind w:left="410" w:hanging="410" w:hangingChars="170"/>
        <w:rPr>
          <w:rFonts w:hAnsi="宋体" w:eastAsia="宋体" w:cstheme="minorEastAsia"/>
          <w:b/>
          <w:bCs/>
          <w:sz w:val="24"/>
          <w:szCs w:val="24"/>
        </w:rPr>
      </w:pPr>
      <w:r>
        <w:rPr>
          <w:rFonts w:hint="eastAsia" w:hAnsi="宋体" w:eastAsia="宋体" w:cstheme="minorEastAsia"/>
          <w:b/>
          <w:bCs/>
          <w:sz w:val="24"/>
          <w:szCs w:val="24"/>
        </w:rPr>
        <w:t>评分办法（1）综合评分法（按四舍五入取至小数点后两位）：</w:t>
      </w:r>
    </w:p>
    <w:p>
      <w:pPr>
        <w:pStyle w:val="13"/>
        <w:tabs>
          <w:tab w:val="left" w:pos="720"/>
          <w:tab w:val="clear" w:pos="916"/>
        </w:tabs>
        <w:spacing w:line="400" w:lineRule="exact"/>
        <w:ind w:left="235" w:leftChars="112" w:firstLine="240" w:firstLineChars="100"/>
        <w:rPr>
          <w:rFonts w:eastAsia="宋体" w:cstheme="minorEastAsia"/>
          <w:kern w:val="2"/>
        </w:rPr>
      </w:pPr>
      <w:r>
        <w:rPr>
          <w:rFonts w:hint="eastAsia" w:eastAsia="宋体" w:cstheme="minorEastAsia"/>
          <w:kern w:val="2"/>
        </w:rPr>
        <w:t>（一）评委将以采购文件为评标依据，对投标人报价、技术文件两部分内容按百分制打分，分为价格分A；技术分B。</w:t>
      </w:r>
    </w:p>
    <w:p>
      <w:pPr>
        <w:spacing w:line="400" w:lineRule="exact"/>
        <w:ind w:firstLine="435"/>
        <w:rPr>
          <w:rFonts w:ascii="宋体" w:hAnsi="宋体" w:eastAsia="宋体" w:cstheme="minorEastAsia"/>
          <w:sz w:val="24"/>
        </w:rPr>
      </w:pPr>
      <w:r>
        <w:rPr>
          <w:rFonts w:hint="eastAsia" w:ascii="宋体" w:hAnsi="宋体" w:eastAsia="宋体" w:cstheme="minorEastAsia"/>
          <w:sz w:val="24"/>
        </w:rPr>
        <w:t>（二）评分办法：</w:t>
      </w:r>
    </w:p>
    <w:p>
      <w:pPr>
        <w:ind w:firstLine="482" w:firstLineChars="200"/>
        <w:rPr>
          <w:rFonts w:ascii="宋体" w:hAnsi="宋体" w:eastAsia="宋体" w:cstheme="minorEastAsia"/>
          <w:b/>
          <w:bCs/>
          <w:sz w:val="24"/>
        </w:rPr>
      </w:pPr>
      <w:r>
        <w:rPr>
          <w:rFonts w:hint="eastAsia" w:ascii="宋体" w:hAnsi="宋体" w:eastAsia="宋体" w:cstheme="minorEastAsia"/>
          <w:b/>
          <w:bCs/>
          <w:sz w:val="24"/>
        </w:rPr>
        <w:t>1.价格分 （总分A＝70分）</w:t>
      </w:r>
    </w:p>
    <w:p>
      <w:pPr>
        <w:pStyle w:val="13"/>
        <w:tabs>
          <w:tab w:val="left" w:pos="720"/>
          <w:tab w:val="clear" w:pos="916"/>
        </w:tabs>
        <w:spacing w:line="400" w:lineRule="exact"/>
        <w:ind w:left="683" w:leftChars="186" w:hanging="292" w:hangingChars="122"/>
        <w:rPr>
          <w:rFonts w:eastAsia="宋体" w:cstheme="minorEastAsia"/>
          <w:kern w:val="2"/>
        </w:rPr>
      </w:pPr>
      <w:r>
        <w:rPr>
          <w:rFonts w:hint="eastAsia" w:eastAsia="宋体" w:cstheme="minorEastAsia"/>
          <w:kern w:val="2"/>
        </w:rPr>
        <w:t>价格分计算公式：</w:t>
      </w:r>
    </w:p>
    <w:p>
      <w:pPr>
        <w:pStyle w:val="13"/>
        <w:tabs>
          <w:tab w:val="left" w:pos="720"/>
          <w:tab w:val="clear" w:pos="916"/>
        </w:tabs>
        <w:spacing w:line="400" w:lineRule="exact"/>
        <w:ind w:left="683" w:leftChars="186" w:hanging="292" w:hangingChars="122"/>
        <w:rPr>
          <w:rFonts w:eastAsia="宋体" w:cstheme="minorEastAsia"/>
          <w:kern w:val="2"/>
        </w:rPr>
      </w:pPr>
      <w:r>
        <w:rPr>
          <w:rFonts w:hint="eastAsia" w:eastAsia="宋体" w:cstheme="minorEastAsia"/>
          <w:kern w:val="2"/>
        </w:rPr>
        <w:t xml:space="preserve">                　　最低有效投标人报价金额（万元）</w:t>
      </w:r>
    </w:p>
    <w:p>
      <w:pPr>
        <w:pStyle w:val="13"/>
        <w:tabs>
          <w:tab w:val="left" w:pos="720"/>
          <w:tab w:val="clear" w:pos="916"/>
        </w:tabs>
        <w:spacing w:line="400" w:lineRule="exact"/>
        <w:ind w:left="683" w:leftChars="186" w:hanging="292" w:hangingChars="122"/>
        <w:rPr>
          <w:rFonts w:eastAsia="宋体" w:cstheme="minorEastAsia"/>
          <w:kern w:val="2"/>
        </w:rPr>
      </w:pPr>
      <w:r>
        <w:rPr>
          <w:rFonts w:hint="eastAsia" w:eastAsia="宋体" w:cstheme="minorEastAsia"/>
          <w:kern w:val="2"/>
        </w:rPr>
        <mc:AlternateContent>
          <mc:Choice Requires="wps">
            <w:drawing>
              <wp:anchor distT="0" distB="0" distL="114300" distR="114300" simplePos="0" relativeHeight="251659264" behindDoc="0" locked="0" layoutInCell="1" allowOverlap="1">
                <wp:simplePos x="0" y="0"/>
                <wp:positionH relativeFrom="column">
                  <wp:posOffset>1371600</wp:posOffset>
                </wp:positionH>
                <wp:positionV relativeFrom="paragraph">
                  <wp:posOffset>69850</wp:posOffset>
                </wp:positionV>
                <wp:extent cx="2200275" cy="635"/>
                <wp:effectExtent l="0" t="0" r="0" b="0"/>
                <wp:wrapNone/>
                <wp:docPr id="3" name="Line 35"/>
                <wp:cNvGraphicFramePr/>
                <a:graphic xmlns:a="http://schemas.openxmlformats.org/drawingml/2006/main">
                  <a:graphicData uri="http://schemas.microsoft.com/office/word/2010/wordprocessingShape">
                    <wps:wsp>
                      <wps:cNvCnPr/>
                      <wps:spPr>
                        <a:xfrm>
                          <a:off x="0" y="0"/>
                          <a:ext cx="220027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Line 35" o:spid="_x0000_s1026" o:spt="20" style="position:absolute;left:0pt;margin-left:108pt;margin-top:5.5pt;height:0.05pt;width:173.25pt;z-index:251659264;mso-width-relative:page;mso-height-relative:page;" filled="f" stroked="t" coordsize="21600,21600" o:gfxdata="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PIBgejWAAAACQEAAA8AAAAAAAAAAQAgAAAA&#10;IgAAAGRycy9kb3ducmV2LnhtbFBLAQIUABQAAAAIAIdO4kDM+PQl1AEAANADAAAOAAAAAAAAAAEA&#10;IAAAACUBAABkcnMvZTJvRG9jLnhtbFBLBQYAAAAABgAGAFkBAABrBQAAAAA=&#10;">
                <v:fill on="f" focussize="0,0"/>
                <v:stroke color="#000000" joinstyle="round"/>
                <v:imagedata o:title=""/>
                <o:lock v:ext="edit" aspectratio="f"/>
              </v:line>
            </w:pict>
          </mc:Fallback>
        </mc:AlternateContent>
      </w:r>
      <w:r>
        <w:rPr>
          <w:rFonts w:hint="eastAsia" w:eastAsia="宋体" w:cstheme="minorEastAsia"/>
          <w:kern w:val="2"/>
        </w:rPr>
        <w:t>某价格分 =                                  　　   ×70分</w:t>
      </w:r>
    </w:p>
    <w:p>
      <w:pPr>
        <w:pStyle w:val="13"/>
        <w:tabs>
          <w:tab w:val="left" w:pos="720"/>
          <w:tab w:val="clear" w:pos="916"/>
        </w:tabs>
        <w:spacing w:line="400" w:lineRule="exact"/>
        <w:ind w:left="683" w:leftChars="186" w:hanging="292" w:hangingChars="122"/>
        <w:rPr>
          <w:rFonts w:eastAsia="宋体" w:cstheme="minorEastAsia"/>
          <w:kern w:val="2"/>
        </w:rPr>
      </w:pPr>
      <w:r>
        <w:rPr>
          <w:rFonts w:hint="eastAsia" w:eastAsia="宋体" w:cstheme="minorEastAsia"/>
          <w:kern w:val="2"/>
        </w:rPr>
        <w:t xml:space="preserve">                   　某投标人报价金额（万元）</w:t>
      </w:r>
    </w:p>
    <w:p>
      <w:pPr>
        <w:ind w:firstLine="482" w:firstLineChars="200"/>
        <w:rPr>
          <w:rFonts w:ascii="宋体" w:hAnsi="宋体" w:eastAsia="宋体" w:cstheme="minorEastAsia"/>
          <w:b/>
          <w:bCs/>
          <w:sz w:val="24"/>
        </w:rPr>
      </w:pPr>
      <w:r>
        <w:rPr>
          <w:rFonts w:hint="eastAsia" w:ascii="宋体" w:hAnsi="宋体" w:eastAsia="宋体" w:cstheme="minorEastAsia"/>
          <w:b/>
          <w:bCs/>
          <w:sz w:val="24"/>
        </w:rPr>
        <w:t>2.技术分（总分B＝30分）</w:t>
      </w:r>
    </w:p>
    <w:p>
      <w:pPr>
        <w:pStyle w:val="13"/>
        <w:tabs>
          <w:tab w:val="left" w:pos="720"/>
        </w:tabs>
        <w:spacing w:line="400" w:lineRule="exact"/>
        <w:ind w:firstLine="480" w:firstLineChars="200"/>
        <w:rPr>
          <w:rFonts w:eastAsia="宋体" w:cstheme="minorEastAsia"/>
          <w:kern w:val="2"/>
        </w:rPr>
      </w:pPr>
      <w:r>
        <w:rPr>
          <w:rFonts w:hint="eastAsia" w:eastAsia="宋体" w:cstheme="minorEastAsia"/>
          <w:kern w:val="2"/>
        </w:rPr>
        <w:t>1、设备技术指标（</w:t>
      </w:r>
      <w:r>
        <w:rPr>
          <w:rFonts w:eastAsia="宋体" w:cstheme="minorEastAsia"/>
          <w:kern w:val="2"/>
        </w:rPr>
        <w:t>25</w:t>
      </w:r>
      <w:r>
        <w:rPr>
          <w:rFonts w:hint="eastAsia" w:eastAsia="宋体" w:cstheme="minorEastAsia"/>
          <w:kern w:val="2"/>
        </w:rPr>
        <w:t>分）</w:t>
      </w:r>
    </w:p>
    <w:p>
      <w:pPr>
        <w:pStyle w:val="13"/>
        <w:tabs>
          <w:tab w:val="left" w:pos="720"/>
        </w:tabs>
        <w:spacing w:line="400" w:lineRule="exact"/>
        <w:ind w:firstLine="480" w:firstLineChars="200"/>
        <w:rPr>
          <w:rFonts w:eastAsia="宋体" w:cstheme="minorEastAsia"/>
          <w:kern w:val="2"/>
        </w:rPr>
      </w:pPr>
      <w:r>
        <w:rPr>
          <w:rFonts w:hint="eastAsia" w:eastAsia="宋体" w:cstheme="minorEastAsia"/>
          <w:kern w:val="2"/>
        </w:rPr>
        <w:t>招标文件中的技术要求，投标人每有一项达不到的扣1分，扣完为止。</w:t>
      </w:r>
    </w:p>
    <w:p>
      <w:pPr>
        <w:pStyle w:val="13"/>
        <w:tabs>
          <w:tab w:val="left" w:pos="720"/>
        </w:tabs>
        <w:spacing w:line="400" w:lineRule="exact"/>
        <w:ind w:firstLine="480" w:firstLineChars="200"/>
        <w:rPr>
          <w:rFonts w:eastAsia="宋体" w:cstheme="minorEastAsia"/>
          <w:kern w:val="2"/>
        </w:rPr>
      </w:pPr>
      <w:r>
        <w:rPr>
          <w:rFonts w:hint="eastAsia" w:eastAsia="宋体" w:cstheme="minorEastAsia"/>
          <w:kern w:val="2"/>
        </w:rPr>
        <w:t>2、设计方案（</w:t>
      </w:r>
      <w:r>
        <w:rPr>
          <w:rFonts w:eastAsia="宋体" w:cstheme="minorEastAsia"/>
          <w:kern w:val="2"/>
        </w:rPr>
        <w:t>3</w:t>
      </w:r>
      <w:r>
        <w:rPr>
          <w:rFonts w:hint="eastAsia" w:eastAsia="宋体" w:cstheme="minorEastAsia"/>
          <w:kern w:val="2"/>
        </w:rPr>
        <w:t>分）</w:t>
      </w:r>
    </w:p>
    <w:p>
      <w:pPr>
        <w:pStyle w:val="13"/>
        <w:tabs>
          <w:tab w:val="left" w:pos="720"/>
        </w:tabs>
        <w:spacing w:line="400" w:lineRule="exact"/>
        <w:ind w:firstLine="480" w:firstLineChars="200"/>
        <w:rPr>
          <w:rFonts w:eastAsia="宋体" w:cstheme="minorEastAsia"/>
          <w:kern w:val="2"/>
        </w:rPr>
      </w:pPr>
      <w:r>
        <w:rPr>
          <w:rFonts w:hint="eastAsia" w:eastAsia="宋体" w:cstheme="minorEastAsia"/>
          <w:kern w:val="2"/>
        </w:rPr>
        <w:t>根据投标人设计方案是否完善合理,是否符合甲方要求,是否具有一定的先进性、可靠性等内容进行评分。</w:t>
      </w:r>
    </w:p>
    <w:p>
      <w:pPr>
        <w:pStyle w:val="13"/>
        <w:tabs>
          <w:tab w:val="left" w:pos="720"/>
        </w:tabs>
        <w:spacing w:line="400" w:lineRule="exact"/>
        <w:ind w:firstLine="480" w:firstLineChars="200"/>
        <w:rPr>
          <w:rFonts w:eastAsia="宋体" w:cstheme="minorEastAsia"/>
          <w:kern w:val="2"/>
        </w:rPr>
      </w:pPr>
      <w:r>
        <w:rPr>
          <w:rFonts w:hint="eastAsia" w:eastAsia="宋体" w:cstheme="minorEastAsia"/>
          <w:kern w:val="2"/>
        </w:rPr>
        <w:t xml:space="preserve">一档（1分）：设计方案没有明显技术错误，较简单可行, 方案整体性、可靠性、先进性、兼容性一般; </w:t>
      </w:r>
    </w:p>
    <w:p>
      <w:pPr>
        <w:pStyle w:val="13"/>
        <w:tabs>
          <w:tab w:val="left" w:pos="720"/>
        </w:tabs>
        <w:spacing w:line="400" w:lineRule="exact"/>
        <w:ind w:firstLine="480" w:firstLineChars="200"/>
        <w:rPr>
          <w:rFonts w:eastAsia="宋体" w:cstheme="minorEastAsia"/>
          <w:kern w:val="2"/>
        </w:rPr>
      </w:pPr>
      <w:r>
        <w:rPr>
          <w:rFonts w:hint="eastAsia" w:eastAsia="宋体" w:cstheme="minorEastAsia"/>
          <w:kern w:val="2"/>
        </w:rPr>
        <w:t>二档（</w:t>
      </w:r>
      <w:r>
        <w:rPr>
          <w:rFonts w:eastAsia="宋体" w:cstheme="minorEastAsia"/>
          <w:kern w:val="2"/>
        </w:rPr>
        <w:t>2</w:t>
      </w:r>
      <w:r>
        <w:rPr>
          <w:rFonts w:hint="eastAsia" w:eastAsia="宋体" w:cstheme="minorEastAsia"/>
          <w:kern w:val="2"/>
        </w:rPr>
        <w:t>分）：设计方案一般，对系统有较全面的描述，方案整体性、可靠性、先进性、兼容性较好；</w:t>
      </w:r>
    </w:p>
    <w:p>
      <w:pPr>
        <w:pStyle w:val="13"/>
        <w:tabs>
          <w:tab w:val="left" w:pos="720"/>
        </w:tabs>
        <w:spacing w:line="400" w:lineRule="exact"/>
        <w:ind w:firstLine="480" w:firstLineChars="200"/>
        <w:rPr>
          <w:rFonts w:eastAsia="宋体" w:cstheme="minorEastAsia"/>
          <w:kern w:val="2"/>
        </w:rPr>
      </w:pPr>
      <w:r>
        <w:rPr>
          <w:rFonts w:hint="eastAsia" w:eastAsia="宋体" w:cstheme="minorEastAsia"/>
          <w:kern w:val="2"/>
        </w:rPr>
        <w:t>三档（</w:t>
      </w:r>
      <w:r>
        <w:rPr>
          <w:rFonts w:eastAsia="宋体" w:cstheme="minorEastAsia"/>
          <w:kern w:val="2"/>
        </w:rPr>
        <w:t>3</w:t>
      </w:r>
      <w:r>
        <w:rPr>
          <w:rFonts w:hint="eastAsia" w:eastAsia="宋体" w:cstheme="minorEastAsia"/>
          <w:kern w:val="2"/>
        </w:rPr>
        <w:t>分）：设计方案详细可行，对系统有全面详尽的描述,方案整体性、可靠性、先进性、兼容性好。</w:t>
      </w:r>
    </w:p>
    <w:p>
      <w:pPr>
        <w:pStyle w:val="13"/>
        <w:tabs>
          <w:tab w:val="left" w:pos="720"/>
        </w:tabs>
        <w:spacing w:line="400" w:lineRule="exact"/>
        <w:ind w:firstLine="480" w:firstLineChars="200"/>
        <w:rPr>
          <w:rFonts w:eastAsia="宋体" w:cstheme="minorEastAsia"/>
          <w:kern w:val="2"/>
        </w:rPr>
      </w:pPr>
      <w:r>
        <w:rPr>
          <w:rFonts w:hint="eastAsia" w:eastAsia="宋体" w:cstheme="minorEastAsia"/>
          <w:kern w:val="2"/>
        </w:rPr>
        <w:t>3、实施方案（</w:t>
      </w:r>
      <w:r>
        <w:rPr>
          <w:rFonts w:eastAsia="宋体" w:cstheme="minorEastAsia"/>
          <w:kern w:val="2"/>
        </w:rPr>
        <w:t>2</w:t>
      </w:r>
      <w:r>
        <w:rPr>
          <w:rFonts w:hint="eastAsia" w:eastAsia="宋体" w:cstheme="minorEastAsia"/>
          <w:kern w:val="2"/>
        </w:rPr>
        <w:t>分）</w:t>
      </w:r>
    </w:p>
    <w:p>
      <w:pPr>
        <w:pStyle w:val="13"/>
        <w:tabs>
          <w:tab w:val="left" w:pos="720"/>
        </w:tabs>
        <w:spacing w:line="400" w:lineRule="exact"/>
        <w:ind w:firstLine="480" w:firstLineChars="200"/>
        <w:rPr>
          <w:rFonts w:eastAsia="宋体" w:cstheme="minorEastAsia"/>
          <w:kern w:val="2"/>
        </w:rPr>
      </w:pPr>
      <w:r>
        <w:rPr>
          <w:rFonts w:hint="eastAsia" w:eastAsia="宋体" w:cstheme="minorEastAsia"/>
          <w:kern w:val="2"/>
        </w:rPr>
        <w:t>根据投标人项目实施方案是否完善合理,是否符合甲方要求,是否具有一定的先进性、可靠性等内容进行评分，全部符合得1分，否则不得分。</w:t>
      </w:r>
    </w:p>
    <w:p>
      <w:pPr>
        <w:pStyle w:val="13"/>
        <w:tabs>
          <w:tab w:val="left" w:pos="720"/>
        </w:tabs>
        <w:spacing w:line="400" w:lineRule="exact"/>
        <w:ind w:firstLine="480" w:firstLineChars="200"/>
        <w:rPr>
          <w:rFonts w:eastAsia="宋体" w:cstheme="minorEastAsia"/>
        </w:rPr>
      </w:pPr>
      <w:r>
        <w:rPr>
          <w:rFonts w:hint="eastAsia" w:eastAsia="宋体" w:cstheme="minorEastAsia"/>
          <w:kern w:val="2"/>
        </w:rPr>
        <w:t>实施方案较好满足系统建设要求，项目团队人员配备基本齐全</w:t>
      </w:r>
      <w:r>
        <w:rPr>
          <w:rFonts w:hint="eastAsia" w:eastAsia="宋体" w:cstheme="minorEastAsia"/>
        </w:rPr>
        <w:t>提供联系方式得1分。</w:t>
      </w:r>
    </w:p>
    <w:p>
      <w:pPr>
        <w:pStyle w:val="13"/>
        <w:tabs>
          <w:tab w:val="left" w:pos="720"/>
          <w:tab w:val="clear" w:pos="916"/>
        </w:tabs>
        <w:spacing w:line="400" w:lineRule="exact"/>
        <w:ind w:left="235" w:leftChars="112" w:firstLine="240" w:firstLineChars="100"/>
        <w:rPr>
          <w:rFonts w:eastAsia="宋体" w:cstheme="minorEastAsia"/>
          <w:kern w:val="2"/>
        </w:rPr>
      </w:pPr>
      <w:bookmarkStart w:id="4" w:name="_Toc139967217"/>
      <w:bookmarkStart w:id="5" w:name="_Toc139966433"/>
      <w:r>
        <w:rPr>
          <w:rFonts w:hint="eastAsia" w:eastAsia="宋体" w:cstheme="minorEastAsia"/>
          <w:kern w:val="2"/>
        </w:rPr>
        <w:t>（三）中标标准：评标委员会将根据总得分高低排列各投标人次序（总分相同时，依次按投标报价低优先、质保期长优先、交货时间短优先、故障到达时间短优先的顺序，排列各投标人次序），并依照次序确定中标供应商。</w:t>
      </w:r>
    </w:p>
    <w:p>
      <w:pPr>
        <w:spacing w:line="400" w:lineRule="exact"/>
        <w:ind w:firstLine="480" w:firstLineChars="200"/>
        <w:rPr>
          <w:rFonts w:ascii="宋体" w:hAnsi="宋体" w:eastAsia="宋体" w:cstheme="minorEastAsia"/>
          <w:sz w:val="24"/>
        </w:rPr>
      </w:pPr>
    </w:p>
    <w:bookmarkEnd w:id="4"/>
    <w:bookmarkEnd w:id="5"/>
    <w:p>
      <w:pPr>
        <w:pStyle w:val="8"/>
        <w:tabs>
          <w:tab w:val="left" w:pos="2472"/>
        </w:tabs>
        <w:spacing w:line="400" w:lineRule="exact"/>
        <w:ind w:left="410" w:hanging="410" w:hangingChars="170"/>
        <w:rPr>
          <w:rFonts w:hAnsi="宋体" w:eastAsia="宋体" w:cs="宋体"/>
          <w:b/>
          <w:bCs/>
          <w:sz w:val="24"/>
          <w:szCs w:val="24"/>
        </w:rPr>
      </w:pPr>
      <w:r>
        <w:rPr>
          <w:rFonts w:hint="eastAsia" w:hAnsi="宋体" w:eastAsia="宋体" w:cs="宋体"/>
          <w:b/>
          <w:bCs/>
          <w:sz w:val="24"/>
          <w:szCs w:val="24"/>
        </w:rPr>
        <w:t>评分办法（2）纯产品采购综合评分法（按四舍五入取至小数点后两位）：</w:t>
      </w:r>
    </w:p>
    <w:p>
      <w:pPr>
        <w:spacing w:line="240" w:lineRule="atLeast"/>
        <w:ind w:firstLine="358"/>
        <w:rPr>
          <w:rFonts w:ascii="宋体" w:hAnsi="宋体" w:eastAsia="宋体" w:cs="宋体"/>
          <w:sz w:val="24"/>
        </w:rPr>
      </w:pPr>
      <w:r>
        <w:rPr>
          <w:rFonts w:hint="eastAsia" w:ascii="宋体" w:hAnsi="宋体" w:eastAsia="宋体" w:cs="宋体"/>
          <w:sz w:val="24"/>
        </w:rPr>
        <w:t>评分办法：</w:t>
      </w:r>
    </w:p>
    <w:p>
      <w:pPr>
        <w:spacing w:line="240" w:lineRule="atLeast"/>
        <w:ind w:firstLine="358"/>
        <w:rPr>
          <w:rFonts w:ascii="宋体" w:hAnsi="宋体" w:eastAsia="宋体" w:cs="宋体"/>
          <w:sz w:val="24"/>
        </w:rPr>
      </w:pPr>
      <w:r>
        <w:rPr>
          <w:rFonts w:hint="eastAsia" w:ascii="宋体" w:hAnsi="宋体" w:eastAsia="宋体" w:cs="宋体"/>
          <w:sz w:val="24"/>
        </w:rPr>
        <w:t>一：投标人商务报价评分+综合评分合计为总分（商务报价60分，综合评分40分，总计100分），以合计总分由高到低确定中标供应商顺序。</w:t>
      </w:r>
    </w:p>
    <w:p>
      <w:pPr>
        <w:spacing w:line="240" w:lineRule="atLeast"/>
        <w:ind w:firstLine="358"/>
        <w:rPr>
          <w:rFonts w:ascii="宋体" w:hAnsi="宋体" w:eastAsia="宋体" w:cs="宋体"/>
          <w:sz w:val="24"/>
        </w:rPr>
      </w:pPr>
      <w:r>
        <w:rPr>
          <w:rFonts w:hint="eastAsia" w:ascii="宋体" w:hAnsi="宋体" w:eastAsia="宋体" w:cs="宋体"/>
          <w:sz w:val="24"/>
        </w:rPr>
        <w:t>二：综合评分分为以下4个部分。</w:t>
      </w:r>
    </w:p>
    <w:p>
      <w:pPr>
        <w:spacing w:line="240" w:lineRule="atLeast"/>
        <w:ind w:left="420" w:firstLine="420"/>
        <w:rPr>
          <w:rFonts w:ascii="宋体" w:hAnsi="宋体" w:eastAsia="宋体" w:cs="宋体"/>
          <w:sz w:val="24"/>
        </w:rPr>
      </w:pPr>
      <w:r>
        <w:rPr>
          <w:rFonts w:hint="eastAsia" w:ascii="宋体" w:hAnsi="宋体" w:eastAsia="宋体" w:cs="宋体"/>
          <w:sz w:val="24"/>
        </w:rPr>
        <w:t>1：产品质量：供应商以往的质量水平是否稳定（10分）。</w:t>
      </w:r>
    </w:p>
    <w:p>
      <w:pPr>
        <w:spacing w:line="240" w:lineRule="atLeast"/>
        <w:ind w:left="420" w:firstLine="420"/>
        <w:rPr>
          <w:rFonts w:ascii="宋体" w:hAnsi="宋体" w:eastAsia="宋体" w:cs="宋体"/>
          <w:sz w:val="24"/>
        </w:rPr>
      </w:pPr>
      <w:r>
        <w:rPr>
          <w:rFonts w:hint="eastAsia" w:ascii="宋体" w:hAnsi="宋体" w:eastAsia="宋体" w:cs="宋体"/>
          <w:sz w:val="24"/>
        </w:rPr>
        <w:t>2：供货能力：交货期是否满足项目需求，是否出现拖期现象（10分）。</w:t>
      </w:r>
    </w:p>
    <w:p>
      <w:pPr>
        <w:spacing w:line="240" w:lineRule="atLeast"/>
        <w:ind w:left="420" w:firstLine="420"/>
        <w:rPr>
          <w:rFonts w:ascii="宋体" w:hAnsi="宋体" w:eastAsia="宋体" w:cs="宋体"/>
          <w:sz w:val="24"/>
        </w:rPr>
      </w:pPr>
      <w:r>
        <w:rPr>
          <w:rFonts w:hint="eastAsia" w:ascii="宋体" w:hAnsi="宋体" w:eastAsia="宋体" w:cs="宋体"/>
          <w:sz w:val="24"/>
        </w:rPr>
        <w:t>3：财务状况、管理水平：现金流是否充足、是否影响供货、内部管理是否有效到位（10分）。</w:t>
      </w:r>
    </w:p>
    <w:p>
      <w:pPr>
        <w:spacing w:line="400" w:lineRule="exact"/>
        <w:ind w:left="420" w:firstLine="420"/>
        <w:rPr>
          <w:rFonts w:ascii="宋体" w:hAnsi="宋体" w:eastAsia="宋体" w:cs="宋体"/>
          <w:sz w:val="24"/>
        </w:rPr>
      </w:pPr>
      <w:r>
        <w:rPr>
          <w:rFonts w:hint="eastAsia" w:ascii="宋体" w:hAnsi="宋体" w:eastAsia="宋体" w:cs="宋体"/>
          <w:sz w:val="24"/>
        </w:rPr>
        <w:t xml:space="preserve">4：技术支持、售后服务、合作口碑、各类证书、资料是否提供及时、是否有较好的合作愿望和能力（10分）。 </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95734327"/>
      <w:docPartObj>
        <w:docPartGallery w:val="AutoText"/>
      </w:docPartObj>
    </w:sdtPr>
    <w:sdtContent>
      <w:p>
        <w:pPr>
          <w:pStyle w:val="9"/>
          <w:jc w:val="center"/>
          <w:rPr>
            <w:rFonts w:hint="eastAsia"/>
          </w:rPr>
        </w:pPr>
        <w:r>
          <w:fldChar w:fldCharType="begin"/>
        </w:r>
        <w:r>
          <w:instrText xml:space="preserve">PAGE   \* MERGEFORMAT</w:instrText>
        </w:r>
        <w:r>
          <w:fldChar w:fldCharType="separate"/>
        </w:r>
        <w:r>
          <w:rPr>
            <w:lang w:val="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15620E"/>
    <w:multiLevelType w:val="multilevel"/>
    <w:tmpl w:val="0315620E"/>
    <w:lvl w:ilvl="0" w:tentative="0">
      <w:start w:val="1"/>
      <w:numFmt w:val="decimal"/>
      <w:lvlText w:val="%1"/>
      <w:lvlJc w:val="left"/>
      <w:pPr>
        <w:tabs>
          <w:tab w:val="left" w:pos="360"/>
        </w:tabs>
        <w:ind w:left="284" w:hanging="284"/>
      </w:pPr>
      <w:rPr>
        <w:rFonts w:hint="default" w:ascii="Times New Roman" w:hAnsi="Times New Roman"/>
        <w:b/>
        <w:i w:val="0"/>
        <w:sz w:val="28"/>
      </w:rPr>
    </w:lvl>
    <w:lvl w:ilvl="1" w:tentative="0">
      <w:start w:val="1"/>
      <w:numFmt w:val="decimal"/>
      <w:pStyle w:val="3"/>
      <w:lvlText w:val="%1.%2"/>
      <w:lvlJc w:val="left"/>
      <w:pPr>
        <w:tabs>
          <w:tab w:val="left" w:pos="1021"/>
        </w:tabs>
        <w:ind w:left="1021" w:hanging="596"/>
      </w:pPr>
      <w:rPr>
        <w:rFonts w:hint="default" w:ascii="Times New Roman" w:hAnsi="Times New Roman"/>
        <w:b/>
        <w:i w:val="0"/>
        <w:sz w:val="28"/>
      </w:rPr>
    </w:lvl>
    <w:lvl w:ilvl="2" w:tentative="0">
      <w:start w:val="1"/>
      <w:numFmt w:val="decimal"/>
      <w:lvlText w:val="%1.%2.%3"/>
      <w:lvlJc w:val="left"/>
      <w:pPr>
        <w:tabs>
          <w:tab w:val="left" w:pos="1588"/>
        </w:tabs>
        <w:ind w:left="1588" w:hanging="737"/>
      </w:pPr>
      <w:rPr>
        <w:rFonts w:hint="default" w:ascii="Times New Roman" w:hAnsi="Times New Roman"/>
        <w:b/>
        <w:i w:val="0"/>
        <w:sz w:val="24"/>
      </w:rPr>
    </w:lvl>
    <w:lvl w:ilvl="3" w:tentative="0">
      <w:start w:val="1"/>
      <w:numFmt w:val="decimal"/>
      <w:pStyle w:val="4"/>
      <w:lvlText w:val="%1.%2.%3.%4"/>
      <w:lvlJc w:val="left"/>
      <w:pPr>
        <w:tabs>
          <w:tab w:val="left" w:pos="2155"/>
        </w:tabs>
        <w:ind w:left="2155" w:hanging="1078"/>
      </w:pPr>
      <w:rPr>
        <w:rFonts w:hint="default" w:ascii="Arial" w:hAnsi="Arial"/>
        <w:b w:val="0"/>
        <w:i w:val="0"/>
        <w:sz w:val="24"/>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
    <w:nsid w:val="22B364E5"/>
    <w:multiLevelType w:val="multilevel"/>
    <w:tmpl w:val="22B364E5"/>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59F2A237"/>
    <w:multiLevelType w:val="singleLevel"/>
    <w:tmpl w:val="59F2A237"/>
    <w:lvl w:ilvl="0" w:tentative="0">
      <w:start w:val="1"/>
      <w:numFmt w:val="decimal"/>
      <w:suff w:val="nothing"/>
      <w:lvlText w:val="%1、"/>
      <w:lvlJc w:val="left"/>
    </w:lvl>
  </w:abstractNum>
  <w:abstractNum w:abstractNumId="3">
    <w:nsid w:val="6FCE2769"/>
    <w:multiLevelType w:val="singleLevel"/>
    <w:tmpl w:val="6FCE2769"/>
    <w:lvl w:ilvl="0" w:tentative="0">
      <w:start w:val="1"/>
      <w:numFmt w:val="chineseCounting"/>
      <w:suff w:val="nothing"/>
      <w:lvlText w:val="%1、"/>
      <w:lvlJc w:val="left"/>
      <w:rPr>
        <w:rFonts w:hint="eastAsia"/>
        <w:lang w:val="en-US"/>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82E"/>
    <w:rsid w:val="00012417"/>
    <w:rsid w:val="00052C67"/>
    <w:rsid w:val="00064ABA"/>
    <w:rsid w:val="000A3772"/>
    <w:rsid w:val="000D52A4"/>
    <w:rsid w:val="00105CC1"/>
    <w:rsid w:val="001409C7"/>
    <w:rsid w:val="00141CBC"/>
    <w:rsid w:val="0015770A"/>
    <w:rsid w:val="00166E64"/>
    <w:rsid w:val="00174841"/>
    <w:rsid w:val="001E098A"/>
    <w:rsid w:val="002067DF"/>
    <w:rsid w:val="00245313"/>
    <w:rsid w:val="00274021"/>
    <w:rsid w:val="00293AE1"/>
    <w:rsid w:val="002A1AAE"/>
    <w:rsid w:val="002A329C"/>
    <w:rsid w:val="002B297E"/>
    <w:rsid w:val="002F175A"/>
    <w:rsid w:val="003A2C93"/>
    <w:rsid w:val="003B0F60"/>
    <w:rsid w:val="003D3F10"/>
    <w:rsid w:val="003E6E88"/>
    <w:rsid w:val="003F46CB"/>
    <w:rsid w:val="0043272D"/>
    <w:rsid w:val="00491F41"/>
    <w:rsid w:val="004942A8"/>
    <w:rsid w:val="004B1BA1"/>
    <w:rsid w:val="004D241E"/>
    <w:rsid w:val="004E1281"/>
    <w:rsid w:val="00505977"/>
    <w:rsid w:val="00565D91"/>
    <w:rsid w:val="005A6AAD"/>
    <w:rsid w:val="005B4B9E"/>
    <w:rsid w:val="005D654D"/>
    <w:rsid w:val="005F13D2"/>
    <w:rsid w:val="00614506"/>
    <w:rsid w:val="00642FA2"/>
    <w:rsid w:val="006523C7"/>
    <w:rsid w:val="0065602F"/>
    <w:rsid w:val="0068628E"/>
    <w:rsid w:val="00690A5A"/>
    <w:rsid w:val="00691218"/>
    <w:rsid w:val="00694B93"/>
    <w:rsid w:val="006C555A"/>
    <w:rsid w:val="006C68B6"/>
    <w:rsid w:val="00717D50"/>
    <w:rsid w:val="007400E9"/>
    <w:rsid w:val="00760A16"/>
    <w:rsid w:val="007A1354"/>
    <w:rsid w:val="007B45FA"/>
    <w:rsid w:val="007D6087"/>
    <w:rsid w:val="007F2773"/>
    <w:rsid w:val="0080365F"/>
    <w:rsid w:val="00804680"/>
    <w:rsid w:val="00805B5A"/>
    <w:rsid w:val="00806B5C"/>
    <w:rsid w:val="008133A9"/>
    <w:rsid w:val="008172CF"/>
    <w:rsid w:val="00876BE7"/>
    <w:rsid w:val="00882F28"/>
    <w:rsid w:val="00886C7E"/>
    <w:rsid w:val="008E282E"/>
    <w:rsid w:val="008E2EFA"/>
    <w:rsid w:val="008F4D06"/>
    <w:rsid w:val="009B54BC"/>
    <w:rsid w:val="00A05258"/>
    <w:rsid w:val="00A77AFF"/>
    <w:rsid w:val="00A94356"/>
    <w:rsid w:val="00AF1EAA"/>
    <w:rsid w:val="00B21C76"/>
    <w:rsid w:val="00B21F12"/>
    <w:rsid w:val="00BA7328"/>
    <w:rsid w:val="00BD0C8A"/>
    <w:rsid w:val="00BE3333"/>
    <w:rsid w:val="00C55DCA"/>
    <w:rsid w:val="00C62A10"/>
    <w:rsid w:val="00C92252"/>
    <w:rsid w:val="00CB6DCE"/>
    <w:rsid w:val="00CE3CA9"/>
    <w:rsid w:val="00CE79AB"/>
    <w:rsid w:val="00D5684D"/>
    <w:rsid w:val="00D93C4B"/>
    <w:rsid w:val="00DB0924"/>
    <w:rsid w:val="00DB1540"/>
    <w:rsid w:val="00DB3866"/>
    <w:rsid w:val="00DD7EF2"/>
    <w:rsid w:val="00DE3BD2"/>
    <w:rsid w:val="00DE68CD"/>
    <w:rsid w:val="00E51653"/>
    <w:rsid w:val="00E6362B"/>
    <w:rsid w:val="00E753DF"/>
    <w:rsid w:val="00E97B97"/>
    <w:rsid w:val="00EA1490"/>
    <w:rsid w:val="00ED3144"/>
    <w:rsid w:val="00EE61A6"/>
    <w:rsid w:val="00F17D2E"/>
    <w:rsid w:val="00F32CC5"/>
    <w:rsid w:val="00F600A1"/>
    <w:rsid w:val="00F85DFF"/>
    <w:rsid w:val="00F90E72"/>
    <w:rsid w:val="00F94D4F"/>
    <w:rsid w:val="00FC16DA"/>
    <w:rsid w:val="00FC786C"/>
    <w:rsid w:val="00FD4589"/>
    <w:rsid w:val="032D5731"/>
    <w:rsid w:val="033D214E"/>
    <w:rsid w:val="044A7507"/>
    <w:rsid w:val="07662E17"/>
    <w:rsid w:val="09E62B71"/>
    <w:rsid w:val="12DF2F49"/>
    <w:rsid w:val="1EBC40A9"/>
    <w:rsid w:val="1F461B4D"/>
    <w:rsid w:val="26EC322A"/>
    <w:rsid w:val="27DF6FB9"/>
    <w:rsid w:val="28BB0CCF"/>
    <w:rsid w:val="2A2E3742"/>
    <w:rsid w:val="2C264AF7"/>
    <w:rsid w:val="2E7241E0"/>
    <w:rsid w:val="31225423"/>
    <w:rsid w:val="32D42671"/>
    <w:rsid w:val="33280C78"/>
    <w:rsid w:val="34217D88"/>
    <w:rsid w:val="36130BDF"/>
    <w:rsid w:val="38DE7790"/>
    <w:rsid w:val="3AEF7FC3"/>
    <w:rsid w:val="3CEF4F8E"/>
    <w:rsid w:val="3DB65546"/>
    <w:rsid w:val="3F8C73A5"/>
    <w:rsid w:val="459C7579"/>
    <w:rsid w:val="45CB1489"/>
    <w:rsid w:val="46846491"/>
    <w:rsid w:val="48D059D0"/>
    <w:rsid w:val="49E12F9A"/>
    <w:rsid w:val="50F941D3"/>
    <w:rsid w:val="512403F2"/>
    <w:rsid w:val="54943674"/>
    <w:rsid w:val="54B448E0"/>
    <w:rsid w:val="555A2CEB"/>
    <w:rsid w:val="586B5623"/>
    <w:rsid w:val="67255882"/>
    <w:rsid w:val="68B91EA4"/>
    <w:rsid w:val="6A0C37AB"/>
    <w:rsid w:val="6E43454C"/>
    <w:rsid w:val="6F16160A"/>
    <w:rsid w:val="6FC4768F"/>
    <w:rsid w:val="6FF847A8"/>
    <w:rsid w:val="70403D2C"/>
    <w:rsid w:val="7562398E"/>
    <w:rsid w:val="79194AB6"/>
    <w:rsid w:val="79AD0814"/>
    <w:rsid w:val="7F58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jc w:val="center"/>
      <w:outlineLvl w:val="0"/>
    </w:pPr>
    <w:rPr>
      <w:b/>
      <w:bCs/>
      <w:kern w:val="44"/>
      <w:sz w:val="44"/>
      <w:szCs w:val="44"/>
    </w:rPr>
  </w:style>
  <w:style w:type="paragraph" w:styleId="3">
    <w:name w:val="heading 2"/>
    <w:basedOn w:val="1"/>
    <w:next w:val="1"/>
    <w:unhideWhenUsed/>
    <w:qFormat/>
    <w:uiPriority w:val="0"/>
    <w:pPr>
      <w:keepNext/>
      <w:numPr>
        <w:ilvl w:val="1"/>
        <w:numId w:val="1"/>
      </w:numPr>
      <w:adjustRightInd w:val="0"/>
      <w:spacing w:before="120" w:line="360" w:lineRule="auto"/>
      <w:textAlignment w:val="baseline"/>
      <w:outlineLvl w:val="1"/>
    </w:pPr>
    <w:rPr>
      <w:rFonts w:eastAsia="黑体"/>
      <w:b/>
      <w:kern w:val="0"/>
      <w:sz w:val="28"/>
      <w:szCs w:val="20"/>
    </w:rPr>
  </w:style>
  <w:style w:type="paragraph" w:styleId="4">
    <w:name w:val="heading 4"/>
    <w:basedOn w:val="1"/>
    <w:next w:val="1"/>
    <w:unhideWhenUsed/>
    <w:qFormat/>
    <w:uiPriority w:val="0"/>
    <w:pPr>
      <w:numPr>
        <w:ilvl w:val="3"/>
        <w:numId w:val="1"/>
      </w:numPr>
      <w:adjustRightInd w:val="0"/>
      <w:spacing w:before="120" w:line="360" w:lineRule="auto"/>
      <w:textAlignment w:val="baseline"/>
      <w:outlineLvl w:val="3"/>
    </w:pPr>
    <w:rPr>
      <w:rFonts w:ascii="Arial" w:eastAsia="黑体"/>
      <w:kern w:val="0"/>
      <w:sz w:val="28"/>
      <w:szCs w:val="20"/>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annotation text"/>
    <w:basedOn w:val="1"/>
    <w:qFormat/>
    <w:uiPriority w:val="0"/>
    <w:pPr>
      <w:jc w:val="left"/>
    </w:pPr>
  </w:style>
  <w:style w:type="paragraph" w:styleId="7">
    <w:name w:val="Body Text Indent"/>
    <w:basedOn w:val="1"/>
    <w:qFormat/>
    <w:uiPriority w:val="0"/>
    <w:pPr>
      <w:spacing w:line="360" w:lineRule="auto"/>
      <w:ind w:firstLine="420"/>
    </w:pPr>
    <w:rPr>
      <w:rFonts w:ascii="宋体"/>
      <w:sz w:val="24"/>
      <w:szCs w:val="20"/>
    </w:rPr>
  </w:style>
  <w:style w:type="paragraph" w:styleId="8">
    <w:name w:val="Plain Text"/>
    <w:basedOn w:val="1"/>
    <w:qFormat/>
    <w:uiPriority w:val="0"/>
    <w:rPr>
      <w:rFonts w:ascii="宋体" w:hAnsi="Courier New"/>
      <w:szCs w:val="20"/>
    </w:rPr>
  </w:style>
  <w:style w:type="paragraph" w:styleId="9">
    <w:name w:val="footer"/>
    <w:basedOn w:val="1"/>
    <w:link w:val="24"/>
    <w:qFormat/>
    <w:uiPriority w:val="99"/>
    <w:pPr>
      <w:tabs>
        <w:tab w:val="center" w:pos="4153"/>
        <w:tab w:val="right" w:pos="8306"/>
      </w:tabs>
      <w:snapToGrid w:val="0"/>
      <w:jc w:val="left"/>
    </w:pPr>
    <w:rPr>
      <w:rFonts w:ascii="宋体" w:hAnsi="Courier New"/>
      <w:sz w:val="18"/>
      <w:szCs w:val="20"/>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0"/>
    <w:pPr>
      <w:tabs>
        <w:tab w:val="right" w:leader="dot" w:pos="9628"/>
      </w:tabs>
      <w:jc w:val="center"/>
    </w:pPr>
  </w:style>
  <w:style w:type="paragraph" w:styleId="12">
    <w:name w:val="Body Text Indent 3"/>
    <w:basedOn w:val="1"/>
    <w:qFormat/>
    <w:uiPriority w:val="0"/>
    <w:pPr>
      <w:spacing w:line="400" w:lineRule="exact"/>
      <w:ind w:left="360"/>
    </w:pPr>
    <w:rPr>
      <w:sz w:val="24"/>
    </w:rPr>
  </w:style>
  <w:style w:type="paragraph" w:styleId="1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4">
    <w:name w:val="index 1"/>
    <w:basedOn w:val="1"/>
    <w:next w:val="1"/>
    <w:unhideWhenUsed/>
    <w:qFormat/>
    <w:uiPriority w:val="99"/>
    <w:rPr>
      <w:rFonts w:ascii="Times New Roman" w:hAnsi="Times New Roman" w:eastAsia="宋体" w:cs="Times New Roman"/>
      <w:szCs w:val="20"/>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Emphasis"/>
    <w:qFormat/>
    <w:uiPriority w:val="0"/>
    <w:rPr>
      <w:rFonts w:cs="Times New Roman"/>
      <w:i/>
    </w:rPr>
  </w:style>
  <w:style w:type="character" w:styleId="20">
    <w:name w:val="Hyperlink"/>
    <w:qFormat/>
    <w:uiPriority w:val="0"/>
    <w:rPr>
      <w:color w:val="0000FF"/>
      <w:u w:val="single"/>
    </w:rPr>
  </w:style>
  <w:style w:type="character" w:styleId="21">
    <w:name w:val="annotation reference"/>
    <w:qFormat/>
    <w:uiPriority w:val="0"/>
    <w:rPr>
      <w:sz w:val="21"/>
      <w:szCs w:val="21"/>
    </w:rPr>
  </w:style>
  <w:style w:type="paragraph" w:styleId="22">
    <w:name w:val="List Paragraph"/>
    <w:basedOn w:val="1"/>
    <w:qFormat/>
    <w:uiPriority w:val="99"/>
    <w:pPr>
      <w:ind w:firstLine="420" w:firstLineChars="200"/>
    </w:pPr>
  </w:style>
  <w:style w:type="paragraph" w:customStyle="1" w:styleId="23">
    <w:name w:val="表格字体"/>
    <w:basedOn w:val="1"/>
    <w:qFormat/>
    <w:uiPriority w:val="0"/>
    <w:pPr>
      <w:tabs>
        <w:tab w:val="left" w:pos="3969"/>
      </w:tabs>
      <w:adjustRightInd w:val="0"/>
      <w:spacing w:beforeLines="50" w:line="360" w:lineRule="auto"/>
      <w:jc w:val="left"/>
      <w:textAlignment w:val="baseline"/>
    </w:pPr>
    <w:rPr>
      <w:rFonts w:ascii="宋体" w:hAnsi="宋体" w:eastAsia="宋体" w:cs="Times New Roman"/>
      <w:kern w:val="0"/>
      <w:szCs w:val="28"/>
    </w:rPr>
  </w:style>
  <w:style w:type="character" w:customStyle="1" w:styleId="24">
    <w:name w:val="页脚 字符"/>
    <w:basedOn w:val="17"/>
    <w:link w:val="9"/>
    <w:qFormat/>
    <w:uiPriority w:val="99"/>
    <w:rPr>
      <w:rFonts w:ascii="宋体" w:hAnsi="Courier New" w:eastAsiaTheme="minorEastAsia" w:cstheme="minorBidi"/>
      <w:kern w:val="2"/>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6153D0-B098-4881-B067-9A0E4A7AE8E8}">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17</Pages>
  <Words>1898</Words>
  <Characters>10822</Characters>
  <Lines>90</Lines>
  <Paragraphs>25</Paragraphs>
  <TotalTime>38</TotalTime>
  <ScaleCrop>false</ScaleCrop>
  <LinksUpToDate>false</LinksUpToDate>
  <CharactersWithSpaces>12695</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2021-11-09T02:08:00Z</dcterms:created>
  <dc:creator>Administrator</dc:creator>
  <cp:lastModifiedBy>shantongli</cp:lastModifiedBy>
  <cp:lastPrinted>2018-09-13T06:21:00Z</cp:lastPrinted>
  <dcterms:modified xsi:type="dcterms:W3CDTF">2021-11-12T08:29:58Z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21E987B4EB704CE5A232A24B93DB1F3B</vt:lpwstr>
  </property>
</Properties>
</file>