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color w:val="000000" w:themeColor="text1"/>
          <w:sz w:val="48"/>
          <w:szCs w:val="52"/>
          <w14:textFill>
            <w14:solidFill>
              <w14:schemeClr w14:val="tx1"/>
            </w14:solidFill>
          </w14:textFill>
        </w:rPr>
      </w:pPr>
    </w:p>
    <w:p>
      <w:pPr>
        <w:ind w:firstLine="0" w:firstLineChars="0"/>
        <w:jc w:val="center"/>
        <w:rPr>
          <w:color w:val="000000" w:themeColor="text1"/>
          <w:sz w:val="48"/>
          <w:szCs w:val="52"/>
          <w14:textFill>
            <w14:solidFill>
              <w14:schemeClr w14:val="tx1"/>
            </w14:solidFill>
          </w14:textFill>
        </w:rPr>
      </w:pPr>
    </w:p>
    <w:p>
      <w:pPr>
        <w:ind w:firstLine="0" w:firstLineChars="0"/>
        <w:jc w:val="center"/>
        <w:rPr>
          <w:color w:val="000000" w:themeColor="text1"/>
          <w:sz w:val="52"/>
          <w:szCs w:val="56"/>
          <w14:textFill>
            <w14:solidFill>
              <w14:schemeClr w14:val="tx1"/>
            </w14:solidFill>
          </w14:textFill>
        </w:rPr>
      </w:pPr>
      <w:r>
        <w:rPr>
          <w:rFonts w:hint="eastAsia" w:asciiTheme="minorEastAsia" w:hAnsiTheme="minorEastAsia" w:cstheme="minorEastAsia"/>
          <w:b/>
          <w:bCs/>
          <w:color w:val="000000" w:themeColor="text1"/>
          <w:spacing w:val="80"/>
          <w:sz w:val="52"/>
          <w:szCs w:val="52"/>
          <w14:textFill>
            <w14:solidFill>
              <w14:schemeClr w14:val="tx1"/>
            </w14:solidFill>
          </w14:textFill>
        </w:rPr>
        <w:t>连云港杰瑞电子有限公司</w:t>
      </w:r>
    </w:p>
    <w:p>
      <w:pPr>
        <w:ind w:firstLine="0" w:firstLineChars="0"/>
        <w:jc w:val="center"/>
        <w:rPr>
          <w:color w:val="000000" w:themeColor="text1"/>
          <w:sz w:val="48"/>
          <w:szCs w:val="52"/>
          <w14:textFill>
            <w14:solidFill>
              <w14:schemeClr w14:val="tx1"/>
            </w14:solidFill>
          </w14:textFill>
        </w:rPr>
      </w:pPr>
    </w:p>
    <w:p>
      <w:pPr>
        <w:pStyle w:val="3"/>
        <w:ind w:firstLine="0" w:firstLineChars="0"/>
        <w:jc w:val="center"/>
        <w:rPr>
          <w:rFonts w:asciiTheme="minorEastAsia" w:hAnsiTheme="minorEastAsia" w:eastAsiaTheme="minorEastAsia" w:cstheme="minorEastAsia"/>
          <w:b/>
          <w:bCs/>
          <w:color w:val="000000" w:themeColor="text1"/>
          <w:spacing w:val="80"/>
          <w:sz w:val="84"/>
          <w:szCs w:val="84"/>
          <w14:textFill>
            <w14:solidFill>
              <w14:schemeClr w14:val="tx1"/>
            </w14:solidFill>
          </w14:textFill>
        </w:rPr>
      </w:pPr>
      <w:r>
        <w:rPr>
          <w:rFonts w:hint="eastAsia" w:asciiTheme="minorEastAsia" w:hAnsiTheme="minorEastAsia" w:cstheme="minorEastAsia"/>
          <w:b/>
          <w:bCs/>
          <w:color w:val="000000" w:themeColor="text1"/>
          <w:spacing w:val="80"/>
          <w:sz w:val="84"/>
          <w:szCs w:val="84"/>
          <w14:textFill>
            <w14:solidFill>
              <w14:schemeClr w14:val="tx1"/>
            </w14:solidFill>
          </w14:textFill>
        </w:rPr>
        <w:t>招</w:t>
      </w:r>
    </w:p>
    <w:p>
      <w:pPr>
        <w:pStyle w:val="3"/>
        <w:ind w:firstLine="0" w:firstLineChars="0"/>
        <w:jc w:val="center"/>
        <w:rPr>
          <w:rFonts w:asciiTheme="minorEastAsia" w:hAnsiTheme="minorEastAsia" w:cstheme="minorEastAsia"/>
          <w:b/>
          <w:bCs/>
          <w:color w:val="000000" w:themeColor="text1"/>
          <w:spacing w:val="80"/>
          <w:sz w:val="84"/>
          <w:szCs w:val="84"/>
          <w14:textFill>
            <w14:solidFill>
              <w14:schemeClr w14:val="tx1"/>
            </w14:solidFill>
          </w14:textFill>
        </w:rPr>
      </w:pPr>
      <w:r>
        <w:rPr>
          <w:rFonts w:hint="eastAsia" w:asciiTheme="minorEastAsia" w:hAnsiTheme="minorEastAsia" w:cstheme="minorEastAsia"/>
          <w:b/>
          <w:bCs/>
          <w:color w:val="000000" w:themeColor="text1"/>
          <w:spacing w:val="80"/>
          <w:sz w:val="84"/>
          <w:szCs w:val="84"/>
          <w14:textFill>
            <w14:solidFill>
              <w14:schemeClr w14:val="tx1"/>
            </w14:solidFill>
          </w14:textFill>
        </w:rPr>
        <w:t>标</w:t>
      </w:r>
    </w:p>
    <w:p>
      <w:pPr>
        <w:pStyle w:val="3"/>
        <w:ind w:firstLine="0" w:firstLineChars="0"/>
        <w:jc w:val="center"/>
        <w:rPr>
          <w:rFonts w:asciiTheme="minorEastAsia" w:hAnsiTheme="minorEastAsia" w:cstheme="minorEastAsia"/>
          <w:b/>
          <w:bCs/>
          <w:color w:val="000000" w:themeColor="text1"/>
          <w:spacing w:val="80"/>
          <w:sz w:val="84"/>
          <w:szCs w:val="84"/>
          <w14:textFill>
            <w14:solidFill>
              <w14:schemeClr w14:val="tx1"/>
            </w14:solidFill>
          </w14:textFill>
        </w:rPr>
      </w:pPr>
      <w:r>
        <w:rPr>
          <w:rFonts w:hint="eastAsia" w:asciiTheme="minorEastAsia" w:hAnsiTheme="minorEastAsia" w:cstheme="minorEastAsia"/>
          <w:b/>
          <w:bCs/>
          <w:color w:val="000000" w:themeColor="text1"/>
          <w:spacing w:val="80"/>
          <w:sz w:val="84"/>
          <w:szCs w:val="84"/>
          <w14:textFill>
            <w14:solidFill>
              <w14:schemeClr w14:val="tx1"/>
            </w14:solidFill>
          </w14:textFill>
        </w:rPr>
        <w:t>文</w:t>
      </w:r>
    </w:p>
    <w:p>
      <w:pPr>
        <w:ind w:firstLine="0" w:firstLineChars="0"/>
        <w:jc w:val="center"/>
        <w:rPr>
          <w:color w:val="000000" w:themeColor="text1"/>
          <w:sz w:val="48"/>
          <w:szCs w:val="52"/>
          <w14:textFill>
            <w14:solidFill>
              <w14:schemeClr w14:val="tx1"/>
            </w14:solidFill>
          </w14:textFill>
        </w:rPr>
      </w:pPr>
      <w:r>
        <w:rPr>
          <w:rFonts w:hint="eastAsia" w:asciiTheme="minorEastAsia" w:hAnsiTheme="minorEastAsia" w:cstheme="minorEastAsia"/>
          <w:b/>
          <w:bCs/>
          <w:color w:val="000000" w:themeColor="text1"/>
          <w:spacing w:val="80"/>
          <w:sz w:val="84"/>
          <w:szCs w:val="84"/>
          <w14:textFill>
            <w14:solidFill>
              <w14:schemeClr w14:val="tx1"/>
            </w14:solidFill>
          </w14:textFill>
        </w:rPr>
        <w:t>件</w:t>
      </w: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0" w:firstLineChars="0"/>
        <w:rPr>
          <w:color w:val="000000" w:themeColor="text1"/>
          <w:sz w:val="28"/>
          <w:szCs w:val="44"/>
          <w14:textFill>
            <w14:solidFill>
              <w14:schemeClr w14:val="tx1"/>
            </w14:solidFill>
          </w14:textFill>
        </w:rPr>
      </w:pPr>
      <w:r>
        <w:rPr>
          <w:rFonts w:hint="eastAsia"/>
          <w:color w:val="000000" w:themeColor="text1"/>
          <w:sz w:val="40"/>
          <w:szCs w:val="44"/>
          <w14:textFill>
            <w14:solidFill>
              <w14:schemeClr w14:val="tx1"/>
            </w14:solidFill>
          </w14:textFill>
        </w:rPr>
        <w:t>项目名称：</w:t>
      </w:r>
      <w:r>
        <w:rPr>
          <w:rFonts w:hint="eastAsia"/>
          <w:color w:val="000000" w:themeColor="text1"/>
          <w:sz w:val="36"/>
          <w:szCs w:val="44"/>
          <w14:textFill>
            <w14:solidFill>
              <w14:schemeClr w14:val="tx1"/>
            </w14:solidFill>
          </w14:textFill>
        </w:rPr>
        <w:t>智慧交通系统（二期）采购与服务</w:t>
      </w:r>
    </w:p>
    <w:p>
      <w:pPr>
        <w:ind w:firstLine="0" w:firstLineChars="0"/>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项目编号：</w:t>
      </w:r>
      <w:r>
        <w:rPr>
          <w:rFonts w:hint="eastAsia"/>
          <w:color w:val="000000" w:themeColor="text1"/>
          <w:sz w:val="36"/>
          <w:szCs w:val="44"/>
          <w14:textFill>
            <w14:solidFill>
              <w14:schemeClr w14:val="tx1"/>
            </w14:solidFill>
          </w14:textFill>
        </w:rPr>
        <w:t>J</w:t>
      </w:r>
      <w:r>
        <w:rPr>
          <w:color w:val="000000" w:themeColor="text1"/>
          <w:sz w:val="36"/>
          <w:szCs w:val="44"/>
          <w14:textFill>
            <w14:solidFill>
              <w14:schemeClr w14:val="tx1"/>
            </w14:solidFill>
          </w14:textFill>
        </w:rPr>
        <w:t>21338-1</w:t>
      </w:r>
    </w:p>
    <w:p>
      <w:pPr>
        <w:ind w:firstLine="480"/>
        <w:rPr>
          <w:color w:val="000000" w:themeColor="text1"/>
          <w14:textFill>
            <w14:solidFill>
              <w14:schemeClr w14:val="tx1"/>
            </w14:solidFill>
          </w14:textFill>
        </w:rPr>
      </w:pPr>
    </w:p>
    <w:p>
      <w:pPr>
        <w:ind w:firstLine="0" w:firstLineChars="0"/>
        <w:jc w:val="center"/>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招标人：连云港杰瑞电子有限公司</w:t>
      </w:r>
    </w:p>
    <w:p>
      <w:pPr>
        <w:ind w:firstLine="0" w:firstLineChars="0"/>
        <w:jc w:val="center"/>
        <w:rPr>
          <w:color w:val="000000" w:themeColor="text1"/>
          <w:sz w:val="40"/>
          <w:szCs w:val="44"/>
          <w14:textFill>
            <w14:solidFill>
              <w14:schemeClr w14:val="tx1"/>
            </w14:solidFill>
          </w14:textFill>
        </w:rPr>
      </w:pPr>
    </w:p>
    <w:p>
      <w:pPr>
        <w:ind w:firstLine="0" w:firstLineChars="0"/>
        <w:jc w:val="center"/>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202</w:t>
      </w:r>
      <w:r>
        <w:rPr>
          <w:color w:val="000000" w:themeColor="text1"/>
          <w:sz w:val="40"/>
          <w:szCs w:val="44"/>
          <w14:textFill>
            <w14:solidFill>
              <w14:schemeClr w14:val="tx1"/>
            </w14:solidFill>
          </w14:textFill>
        </w:rPr>
        <w:t>2</w:t>
      </w:r>
      <w:r>
        <w:rPr>
          <w:rFonts w:hint="eastAsia"/>
          <w:color w:val="000000" w:themeColor="text1"/>
          <w:sz w:val="40"/>
          <w:szCs w:val="44"/>
          <w14:textFill>
            <w14:solidFill>
              <w14:schemeClr w14:val="tx1"/>
            </w14:solidFill>
          </w14:textFill>
        </w:rPr>
        <w:t>年0</w:t>
      </w:r>
      <w:r>
        <w:rPr>
          <w:color w:val="000000" w:themeColor="text1"/>
          <w:sz w:val="40"/>
          <w:szCs w:val="44"/>
          <w14:textFill>
            <w14:solidFill>
              <w14:schemeClr w14:val="tx1"/>
            </w14:solidFill>
          </w14:textFill>
        </w:rPr>
        <w:t>1</w:t>
      </w:r>
      <w:r>
        <w:rPr>
          <w:rFonts w:hint="eastAsia"/>
          <w:color w:val="000000" w:themeColor="text1"/>
          <w:sz w:val="40"/>
          <w:szCs w:val="44"/>
          <w14:textFill>
            <w14:solidFill>
              <w14:schemeClr w14:val="tx1"/>
            </w14:solidFill>
          </w14:textFill>
        </w:rPr>
        <w:t>月</w:t>
      </w:r>
      <w:r>
        <w:rPr>
          <w:rFonts w:hint="eastAsia"/>
          <w:color w:val="000000" w:themeColor="text1"/>
          <w:sz w:val="40"/>
          <w:szCs w:val="44"/>
          <w:lang w:val="en-US" w:eastAsia="zh-CN"/>
          <w14:textFill>
            <w14:solidFill>
              <w14:schemeClr w14:val="tx1"/>
            </w14:solidFill>
          </w14:textFill>
        </w:rPr>
        <w:t>9</w:t>
      </w:r>
      <w:r>
        <w:rPr>
          <w:rFonts w:hint="eastAsia"/>
          <w:color w:val="000000" w:themeColor="text1"/>
          <w:sz w:val="40"/>
          <w:szCs w:val="44"/>
          <w14:textFill>
            <w14:solidFill>
              <w14:schemeClr w14:val="tx1"/>
            </w14:solidFill>
          </w14:textFill>
        </w:rPr>
        <w:t>日</w:t>
      </w:r>
    </w:p>
    <w:p>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ind w:firstLine="48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目录</w:t>
      </w:r>
    </w:p>
    <w:p>
      <w:pPr>
        <w:pStyle w:val="24"/>
        <w:ind w:firstLine="400"/>
        <w:rPr>
          <w:rFonts w:eastAsiaTheme="minorEastAsia" w:cstheme="minorBidi"/>
          <w:b w:val="0"/>
          <w:bCs w:val="0"/>
          <w:caps w:val="0"/>
          <w:sz w:val="21"/>
          <w:szCs w:val="22"/>
        </w:rPr>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"1-2" \h \z \u </w:instrText>
      </w:r>
      <w:r>
        <w:rPr>
          <w:b w:val="0"/>
          <w:bCs w:val="0"/>
          <w:caps w:val="0"/>
          <w:color w:val="000000" w:themeColor="text1"/>
          <w14:textFill>
            <w14:solidFill>
              <w14:schemeClr w14:val="tx1"/>
            </w14:solidFill>
          </w14:textFill>
        </w:rPr>
        <w:fldChar w:fldCharType="separate"/>
      </w:r>
      <w:r>
        <w:fldChar w:fldCharType="begin"/>
      </w:r>
      <w:r>
        <w:instrText xml:space="preserve"> HYPERLINK \l "_Toc94360568" </w:instrText>
      </w:r>
      <w:r>
        <w:fldChar w:fldCharType="separate"/>
      </w:r>
      <w:r>
        <w:rPr>
          <w:rStyle w:val="41"/>
        </w:rPr>
        <w:t>第一章</w:t>
      </w:r>
      <w:r>
        <w:rPr>
          <w:rFonts w:eastAsiaTheme="minorEastAsia" w:cstheme="minorBidi"/>
          <w:b w:val="0"/>
          <w:bCs w:val="0"/>
          <w:caps w:val="0"/>
          <w:sz w:val="21"/>
          <w:szCs w:val="22"/>
        </w:rPr>
        <w:tab/>
      </w:r>
      <w:r>
        <w:rPr>
          <w:rStyle w:val="41"/>
        </w:rPr>
        <w:t>招标公告</w:t>
      </w:r>
      <w:r>
        <w:tab/>
      </w:r>
      <w:r>
        <w:fldChar w:fldCharType="begin"/>
      </w:r>
      <w:r>
        <w:instrText xml:space="preserve"> PAGEREF _Toc94360568 \h </w:instrText>
      </w:r>
      <w:r>
        <w:fldChar w:fldCharType="separate"/>
      </w:r>
      <w:r>
        <w:t>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"_Toc94360569" </w:instrText>
      </w:r>
      <w:r>
        <w:fldChar w:fldCharType="separate"/>
      </w:r>
      <w:r>
        <w:rPr>
          <w:rStyle w:val="41"/>
        </w:rPr>
        <w:t>一</w:t>
      </w:r>
      <w:r>
        <w:rPr>
          <w:rFonts w:eastAsiaTheme="minorEastAsia" w:cstheme="minorBidi"/>
          <w:smallCaps w:val="0"/>
          <w:sz w:val="21"/>
          <w:szCs w:val="22"/>
        </w:rPr>
        <w:tab/>
      </w:r>
      <w:r>
        <w:rPr>
          <w:rStyle w:val="41"/>
        </w:rPr>
        <w:t>项目名称和编号</w:t>
      </w:r>
      <w:r>
        <w:tab/>
      </w:r>
      <w:r>
        <w:fldChar w:fldCharType="begin"/>
      </w:r>
      <w:r>
        <w:instrText xml:space="preserve"> PAGEREF _Toc94360569 \h </w:instrText>
      </w:r>
      <w:r>
        <w:fldChar w:fldCharType="separate"/>
      </w:r>
      <w:r>
        <w:t>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"_Toc94360570" </w:instrText>
      </w:r>
      <w:r>
        <w:fldChar w:fldCharType="separate"/>
      </w:r>
      <w:r>
        <w:rPr>
          <w:rStyle w:val="41"/>
        </w:rPr>
        <w:t>二</w:t>
      </w:r>
      <w:r>
        <w:rPr>
          <w:rFonts w:eastAsiaTheme="minorEastAsia" w:cstheme="minorBidi"/>
          <w:smallCaps w:val="0"/>
          <w:sz w:val="21"/>
          <w:szCs w:val="22"/>
        </w:rPr>
        <w:tab/>
      </w:r>
      <w:r>
        <w:rPr>
          <w:rStyle w:val="41"/>
        </w:rPr>
        <w:t>项目概况</w:t>
      </w:r>
      <w:r>
        <w:tab/>
      </w:r>
      <w:r>
        <w:fldChar w:fldCharType="begin"/>
      </w:r>
      <w:r>
        <w:instrText xml:space="preserve"> PAGEREF _Toc94360570 \h </w:instrText>
      </w:r>
      <w:r>
        <w:fldChar w:fldCharType="separate"/>
      </w:r>
      <w:r>
        <w:t>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"_Toc94360571" </w:instrText>
      </w:r>
      <w:r>
        <w:fldChar w:fldCharType="separate"/>
      </w:r>
      <w:r>
        <w:rPr>
          <w:rStyle w:val="41"/>
        </w:rPr>
        <w:t>三</w:t>
      </w:r>
      <w:r>
        <w:rPr>
          <w:rFonts w:eastAsiaTheme="minorEastAsia" w:cstheme="minorBidi"/>
          <w:smallCaps w:val="0"/>
          <w:sz w:val="21"/>
          <w:szCs w:val="22"/>
        </w:rPr>
        <w:tab/>
      </w:r>
      <w:r>
        <w:rPr>
          <w:rStyle w:val="41"/>
        </w:rPr>
        <w:t>投标人资格要求</w:t>
      </w:r>
      <w:r>
        <w:tab/>
      </w:r>
      <w:r>
        <w:fldChar w:fldCharType="begin"/>
      </w:r>
      <w:r>
        <w:instrText xml:space="preserve"> PAGEREF _Toc94360571 \h </w:instrText>
      </w:r>
      <w:r>
        <w:fldChar w:fldCharType="separate"/>
      </w:r>
      <w:r>
        <w:t>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"_Toc94360572" </w:instrText>
      </w:r>
      <w:r>
        <w:fldChar w:fldCharType="separate"/>
      </w:r>
      <w:r>
        <w:rPr>
          <w:rStyle w:val="41"/>
        </w:rPr>
        <w:t>四</w:t>
      </w:r>
      <w:r>
        <w:rPr>
          <w:rFonts w:eastAsiaTheme="minorEastAsia" w:cstheme="minorBidi"/>
          <w:smallCaps w:val="0"/>
          <w:sz w:val="21"/>
          <w:szCs w:val="22"/>
        </w:rPr>
        <w:tab/>
      </w:r>
      <w:r>
        <w:rPr>
          <w:rStyle w:val="41"/>
        </w:rPr>
        <w:t>报名时间</w:t>
      </w:r>
      <w:r>
        <w:tab/>
      </w:r>
      <w:r>
        <w:fldChar w:fldCharType="begin"/>
      </w:r>
      <w:r>
        <w:instrText xml:space="preserve"> PAGEREF _Toc94360572 \h </w:instrText>
      </w:r>
      <w:r>
        <w:fldChar w:fldCharType="separate"/>
      </w:r>
      <w:r>
        <w:t>4</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"_Toc94360573" </w:instrText>
      </w:r>
      <w:r>
        <w:fldChar w:fldCharType="separate"/>
      </w:r>
      <w:r>
        <w:rPr>
          <w:rStyle w:val="41"/>
        </w:rPr>
        <w:t>五</w:t>
      </w:r>
      <w:r>
        <w:rPr>
          <w:rFonts w:eastAsiaTheme="minorEastAsia" w:cstheme="minorBidi"/>
          <w:smallCaps w:val="0"/>
          <w:sz w:val="21"/>
          <w:szCs w:val="22"/>
        </w:rPr>
        <w:tab/>
      </w:r>
      <w:r>
        <w:rPr>
          <w:rStyle w:val="41"/>
        </w:rPr>
        <w:t>投标文件接收</w:t>
      </w:r>
      <w:r>
        <w:tab/>
      </w:r>
      <w:r>
        <w:fldChar w:fldCharType="begin"/>
      </w:r>
      <w:r>
        <w:instrText xml:space="preserve"> PAGEREF _Toc94360573 \h </w:instrText>
      </w:r>
      <w:r>
        <w:fldChar w:fldCharType="separate"/>
      </w:r>
      <w:r>
        <w:t>4</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"_Toc94360574" </w:instrText>
      </w:r>
      <w:r>
        <w:fldChar w:fldCharType="separate"/>
      </w:r>
      <w:r>
        <w:rPr>
          <w:rStyle w:val="41"/>
        </w:rPr>
        <w:t>六</w:t>
      </w:r>
      <w:r>
        <w:rPr>
          <w:rFonts w:eastAsiaTheme="minorEastAsia" w:cstheme="minorBidi"/>
          <w:smallCaps w:val="0"/>
          <w:sz w:val="21"/>
          <w:szCs w:val="22"/>
        </w:rPr>
        <w:tab/>
      </w:r>
      <w:r>
        <w:rPr>
          <w:rStyle w:val="41"/>
        </w:rPr>
        <w:t>联系方式</w:t>
      </w:r>
      <w:r>
        <w:tab/>
      </w:r>
      <w:r>
        <w:fldChar w:fldCharType="begin"/>
      </w:r>
      <w:r>
        <w:instrText xml:space="preserve"> PAGEREF _Toc94360574 \h </w:instrText>
      </w:r>
      <w:r>
        <w:fldChar w:fldCharType="separate"/>
      </w:r>
      <w:r>
        <w:t>4</w:t>
      </w:r>
      <w:r>
        <w:fldChar w:fldCharType="end"/>
      </w:r>
      <w:r>
        <w:fldChar w:fldCharType="end"/>
      </w:r>
    </w:p>
    <w:p>
      <w:pPr>
        <w:pStyle w:val="24"/>
        <w:ind w:firstLine="402"/>
        <w:rPr>
          <w:rFonts w:eastAsiaTheme="minorEastAsia" w:cstheme="minorBidi"/>
          <w:b w:val="0"/>
          <w:bCs w:val="0"/>
          <w:caps w:val="0"/>
          <w:sz w:val="21"/>
          <w:szCs w:val="22"/>
        </w:rPr>
      </w:pPr>
      <w:r>
        <w:fldChar w:fldCharType="begin"/>
      </w:r>
      <w:r>
        <w:instrText xml:space="preserve"> HYPERLINK \l "_Toc94360575" </w:instrText>
      </w:r>
      <w:r>
        <w:fldChar w:fldCharType="separate"/>
      </w:r>
      <w:r>
        <w:rPr>
          <w:rStyle w:val="41"/>
        </w:rPr>
        <w:t>第二章</w:t>
      </w:r>
      <w:r>
        <w:rPr>
          <w:rFonts w:eastAsiaTheme="minorEastAsia" w:cstheme="minorBidi"/>
          <w:b w:val="0"/>
          <w:bCs w:val="0"/>
          <w:caps w:val="0"/>
          <w:sz w:val="21"/>
          <w:szCs w:val="22"/>
        </w:rPr>
        <w:tab/>
      </w:r>
      <w:r>
        <w:rPr>
          <w:rStyle w:val="41"/>
        </w:rPr>
        <w:t>投标人须知</w:t>
      </w:r>
      <w:r>
        <w:tab/>
      </w:r>
      <w:r>
        <w:fldChar w:fldCharType="begin"/>
      </w:r>
      <w:r>
        <w:instrText xml:space="preserve"> PAGEREF _Toc94360575 \h </w:instrText>
      </w:r>
      <w:r>
        <w:fldChar w:fldCharType="separate"/>
      </w:r>
      <w:r>
        <w:t>5</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"_Toc94360576" </w:instrText>
      </w:r>
      <w:r>
        <w:fldChar w:fldCharType="separate"/>
      </w:r>
      <w:r>
        <w:rPr>
          <w:rStyle w:val="41"/>
        </w:rPr>
        <w:t>一</w:t>
      </w:r>
      <w:r>
        <w:rPr>
          <w:rFonts w:eastAsiaTheme="minorEastAsia" w:cstheme="minorBidi"/>
          <w:smallCaps w:val="0"/>
          <w:sz w:val="21"/>
          <w:szCs w:val="22"/>
        </w:rPr>
        <w:tab/>
      </w:r>
      <w:r>
        <w:rPr>
          <w:rStyle w:val="41"/>
        </w:rPr>
        <w:t>说明</w:t>
      </w:r>
      <w:r>
        <w:tab/>
      </w:r>
      <w:r>
        <w:fldChar w:fldCharType="begin"/>
      </w:r>
      <w:r>
        <w:instrText xml:space="preserve"> PAGEREF _Toc94360576 \h </w:instrText>
      </w:r>
      <w:r>
        <w:fldChar w:fldCharType="separate"/>
      </w:r>
      <w:r>
        <w:t>5</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"_Toc94360577" </w:instrText>
      </w:r>
      <w:r>
        <w:fldChar w:fldCharType="separate"/>
      </w:r>
      <w:r>
        <w:rPr>
          <w:rStyle w:val="41"/>
        </w:rPr>
        <w:t>二</w:t>
      </w:r>
      <w:r>
        <w:rPr>
          <w:rFonts w:eastAsiaTheme="minorEastAsia" w:cstheme="minorBidi"/>
          <w:smallCaps w:val="0"/>
          <w:sz w:val="21"/>
          <w:szCs w:val="22"/>
        </w:rPr>
        <w:tab/>
      </w:r>
      <w:r>
        <w:rPr>
          <w:rStyle w:val="41"/>
        </w:rPr>
        <w:t>招标文件</w:t>
      </w:r>
      <w:r>
        <w:tab/>
      </w:r>
      <w:r>
        <w:fldChar w:fldCharType="begin"/>
      </w:r>
      <w:r>
        <w:instrText xml:space="preserve"> PAGEREF _Toc94360577 \h </w:instrText>
      </w:r>
      <w:r>
        <w:fldChar w:fldCharType="separate"/>
      </w:r>
      <w:r>
        <w:t>6</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"_Toc94360578" </w:instrText>
      </w:r>
      <w:r>
        <w:fldChar w:fldCharType="separate"/>
      </w:r>
      <w:r>
        <w:rPr>
          <w:rStyle w:val="41"/>
          <w:lang w:val="zh-CN" w:bidi="zh-CN"/>
        </w:rPr>
        <w:t>三</w:t>
      </w:r>
      <w:r>
        <w:rPr>
          <w:rFonts w:eastAsiaTheme="minorEastAsia" w:cstheme="minorBidi"/>
          <w:smallCaps w:val="0"/>
          <w:sz w:val="21"/>
          <w:szCs w:val="22"/>
        </w:rPr>
        <w:tab/>
      </w:r>
      <w:r>
        <w:rPr>
          <w:rStyle w:val="41"/>
          <w:lang w:val="zh-CN" w:bidi="zh-CN"/>
        </w:rPr>
        <w:t>投标文件的编制</w:t>
      </w:r>
      <w:r>
        <w:tab/>
      </w:r>
      <w:r>
        <w:fldChar w:fldCharType="begin"/>
      </w:r>
      <w:r>
        <w:instrText xml:space="preserve"> PAGEREF _Toc94360578 \h </w:instrText>
      </w:r>
      <w:r>
        <w:fldChar w:fldCharType="separate"/>
      </w:r>
      <w:r>
        <w:t>7</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"_Toc94360579" </w:instrText>
      </w:r>
      <w:r>
        <w:fldChar w:fldCharType="separate"/>
      </w:r>
      <w:r>
        <w:rPr>
          <w:rStyle w:val="41"/>
          <w:lang w:val="zh-CN" w:bidi="zh-CN"/>
        </w:rPr>
        <w:t>四</w:t>
      </w:r>
      <w:r>
        <w:rPr>
          <w:rFonts w:eastAsiaTheme="minorEastAsia" w:cstheme="minorBidi"/>
          <w:smallCaps w:val="0"/>
          <w:sz w:val="21"/>
          <w:szCs w:val="22"/>
        </w:rPr>
        <w:tab/>
      </w:r>
      <w:r>
        <w:rPr>
          <w:rStyle w:val="41"/>
          <w:lang w:val="zh-CN" w:bidi="zh-CN"/>
        </w:rPr>
        <w:t>投标文件的递交</w:t>
      </w:r>
      <w:r>
        <w:tab/>
      </w:r>
      <w:r>
        <w:fldChar w:fldCharType="begin"/>
      </w:r>
      <w:r>
        <w:instrText xml:space="preserve"> PAGEREF _Toc94360579 \h </w:instrText>
      </w:r>
      <w:r>
        <w:fldChar w:fldCharType="separate"/>
      </w:r>
      <w:r>
        <w:t>8</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"_Toc94360580" </w:instrText>
      </w:r>
      <w:r>
        <w:fldChar w:fldCharType="separate"/>
      </w:r>
      <w:r>
        <w:rPr>
          <w:rStyle w:val="41"/>
          <w:lang w:val="zh-CN" w:bidi="zh-CN"/>
        </w:rPr>
        <w:t>五</w:t>
      </w:r>
      <w:r>
        <w:rPr>
          <w:rFonts w:eastAsiaTheme="minorEastAsia" w:cstheme="minorBidi"/>
          <w:smallCaps w:val="0"/>
          <w:sz w:val="21"/>
          <w:szCs w:val="22"/>
        </w:rPr>
        <w:tab/>
      </w:r>
      <w:r>
        <w:rPr>
          <w:rStyle w:val="41"/>
          <w:lang w:val="zh-CN" w:bidi="zh-CN"/>
        </w:rPr>
        <w:t>开标</w:t>
      </w:r>
      <w:r>
        <w:tab/>
      </w:r>
      <w:r>
        <w:fldChar w:fldCharType="begin"/>
      </w:r>
      <w:r>
        <w:instrText xml:space="preserve"> PAGEREF _Toc94360580 \h </w:instrText>
      </w:r>
      <w:r>
        <w:fldChar w:fldCharType="separate"/>
      </w:r>
      <w:r>
        <w:t>8</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"_Toc94360581" </w:instrText>
      </w:r>
      <w:r>
        <w:fldChar w:fldCharType="separate"/>
      </w:r>
      <w:r>
        <w:rPr>
          <w:rStyle w:val="41"/>
          <w:lang w:val="zh-CN" w:bidi="zh-CN"/>
        </w:rPr>
        <w:t>六</w:t>
      </w:r>
      <w:r>
        <w:rPr>
          <w:rFonts w:eastAsiaTheme="minorEastAsia" w:cstheme="minorBidi"/>
          <w:smallCaps w:val="0"/>
          <w:sz w:val="21"/>
          <w:szCs w:val="22"/>
        </w:rPr>
        <w:tab/>
      </w:r>
      <w:r>
        <w:rPr>
          <w:rStyle w:val="41"/>
          <w:lang w:val="zh-CN" w:bidi="zh-CN"/>
        </w:rPr>
        <w:t>评标</w:t>
      </w:r>
      <w:r>
        <w:tab/>
      </w:r>
      <w:r>
        <w:fldChar w:fldCharType="begin"/>
      </w:r>
      <w:r>
        <w:instrText xml:space="preserve"> PAGEREF _Toc94360581 \h </w:instrText>
      </w:r>
      <w:r>
        <w:fldChar w:fldCharType="separate"/>
      </w:r>
      <w:r>
        <w:t>9</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"_Toc94360582" </w:instrText>
      </w:r>
      <w:r>
        <w:fldChar w:fldCharType="separate"/>
      </w:r>
      <w:r>
        <w:rPr>
          <w:rStyle w:val="41"/>
          <w:lang w:val="zh-CN" w:bidi="zh-CN"/>
        </w:rPr>
        <w:t>七</w:t>
      </w:r>
      <w:r>
        <w:rPr>
          <w:rFonts w:eastAsiaTheme="minorEastAsia" w:cstheme="minorBidi"/>
          <w:smallCaps w:val="0"/>
          <w:sz w:val="21"/>
          <w:szCs w:val="22"/>
        </w:rPr>
        <w:tab/>
      </w:r>
      <w:r>
        <w:rPr>
          <w:rStyle w:val="41"/>
          <w:lang w:val="zh-CN" w:bidi="zh-CN"/>
        </w:rPr>
        <w:t>中标人的确定</w:t>
      </w:r>
      <w:r>
        <w:tab/>
      </w:r>
      <w:r>
        <w:fldChar w:fldCharType="begin"/>
      </w:r>
      <w:r>
        <w:instrText xml:space="preserve"> PAGEREF _Toc94360582 \h </w:instrText>
      </w:r>
      <w:r>
        <w:fldChar w:fldCharType="separate"/>
      </w:r>
      <w:r>
        <w:t>9</w:t>
      </w:r>
      <w:r>
        <w:fldChar w:fldCharType="end"/>
      </w:r>
      <w:r>
        <w:fldChar w:fldCharType="end"/>
      </w:r>
    </w:p>
    <w:p>
      <w:pPr>
        <w:pStyle w:val="24"/>
        <w:ind w:firstLine="402"/>
        <w:rPr>
          <w:rFonts w:eastAsiaTheme="minorEastAsia" w:cstheme="minorBidi"/>
          <w:b w:val="0"/>
          <w:bCs w:val="0"/>
          <w:caps w:val="0"/>
          <w:sz w:val="21"/>
          <w:szCs w:val="22"/>
        </w:rPr>
      </w:pPr>
      <w:r>
        <w:fldChar w:fldCharType="begin"/>
      </w:r>
      <w:r>
        <w:instrText xml:space="preserve"> HYPERLINK \l "_Toc94360583" </w:instrText>
      </w:r>
      <w:r>
        <w:fldChar w:fldCharType="separate"/>
      </w:r>
      <w:r>
        <w:rPr>
          <w:rStyle w:val="41"/>
        </w:rPr>
        <w:t>第三章</w:t>
      </w:r>
      <w:r>
        <w:rPr>
          <w:rFonts w:eastAsiaTheme="minorEastAsia" w:cstheme="minorBidi"/>
          <w:b w:val="0"/>
          <w:bCs w:val="0"/>
          <w:caps w:val="0"/>
          <w:sz w:val="21"/>
          <w:szCs w:val="22"/>
        </w:rPr>
        <w:tab/>
      </w:r>
      <w:r>
        <w:rPr>
          <w:rStyle w:val="41"/>
        </w:rPr>
        <w:t>项目需求</w:t>
      </w:r>
      <w:r>
        <w:tab/>
      </w:r>
      <w:r>
        <w:fldChar w:fldCharType="begin"/>
      </w:r>
      <w:r>
        <w:instrText xml:space="preserve"> PAGEREF _Toc94360583 \h </w:instrText>
      </w:r>
      <w:r>
        <w:fldChar w:fldCharType="separate"/>
      </w:r>
      <w:r>
        <w:t>11</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"_Toc94360584" </w:instrText>
      </w:r>
      <w:r>
        <w:fldChar w:fldCharType="separate"/>
      </w:r>
      <w:r>
        <w:rPr>
          <w:rStyle w:val="41"/>
          <w:lang w:val="zh-CN" w:bidi="zh-CN"/>
        </w:rPr>
        <w:t>一</w:t>
      </w:r>
      <w:r>
        <w:rPr>
          <w:rFonts w:eastAsiaTheme="minorEastAsia" w:cstheme="minorBidi"/>
          <w:smallCaps w:val="0"/>
          <w:sz w:val="21"/>
          <w:szCs w:val="22"/>
        </w:rPr>
        <w:tab/>
      </w:r>
      <w:r>
        <w:rPr>
          <w:rStyle w:val="41"/>
          <w:lang w:val="zh-CN" w:bidi="zh-CN"/>
        </w:rPr>
        <w:t>项目技术要求</w:t>
      </w:r>
      <w:r>
        <w:tab/>
      </w:r>
      <w:r>
        <w:fldChar w:fldCharType="begin"/>
      </w:r>
      <w:r>
        <w:instrText xml:space="preserve"> PAGEREF _Toc94360584 \h </w:instrText>
      </w:r>
      <w:r>
        <w:fldChar w:fldCharType="separate"/>
      </w:r>
      <w:r>
        <w:t>11</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"_Toc94360585" </w:instrText>
      </w:r>
      <w:r>
        <w:fldChar w:fldCharType="separate"/>
      </w:r>
      <w:r>
        <w:rPr>
          <w:rStyle w:val="41"/>
          <w:lang w:val="zh-CN" w:bidi="zh-CN"/>
        </w:rPr>
        <w:t>二</w:t>
      </w:r>
      <w:r>
        <w:rPr>
          <w:rFonts w:eastAsiaTheme="minorEastAsia" w:cstheme="minorBidi"/>
          <w:smallCaps w:val="0"/>
          <w:sz w:val="21"/>
          <w:szCs w:val="22"/>
        </w:rPr>
        <w:tab/>
      </w:r>
      <w:r>
        <w:rPr>
          <w:rStyle w:val="41"/>
          <w:lang w:val="zh-CN" w:bidi="zh-CN"/>
        </w:rPr>
        <w:t>采购需求清单</w:t>
      </w:r>
      <w:r>
        <w:tab/>
      </w:r>
      <w:r>
        <w:fldChar w:fldCharType="begin"/>
      </w:r>
      <w:r>
        <w:instrText xml:space="preserve"> PAGEREF _Toc94360585 \h </w:instrText>
      </w:r>
      <w:r>
        <w:fldChar w:fldCharType="separate"/>
      </w:r>
      <w:r>
        <w:t>11</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"_Toc94360586" </w:instrText>
      </w:r>
      <w:r>
        <w:fldChar w:fldCharType="separate"/>
      </w:r>
      <w:r>
        <w:rPr>
          <w:rStyle w:val="41"/>
          <w:lang w:val="zh-CN" w:bidi="zh-CN"/>
        </w:rPr>
        <w:t>三</w:t>
      </w:r>
      <w:r>
        <w:rPr>
          <w:rFonts w:eastAsiaTheme="minorEastAsia" w:cstheme="minorBidi"/>
          <w:smallCaps w:val="0"/>
          <w:sz w:val="21"/>
          <w:szCs w:val="22"/>
        </w:rPr>
        <w:tab/>
      </w:r>
      <w:r>
        <w:rPr>
          <w:rStyle w:val="41"/>
          <w:lang w:val="zh-CN" w:bidi="zh-CN"/>
        </w:rPr>
        <w:t>设备参数要求</w:t>
      </w:r>
      <w:r>
        <w:tab/>
      </w:r>
      <w:r>
        <w:fldChar w:fldCharType="begin"/>
      </w:r>
      <w:r>
        <w:instrText xml:space="preserve"> PAGEREF _Toc94360586 \h </w:instrText>
      </w:r>
      <w:r>
        <w:fldChar w:fldCharType="separate"/>
      </w:r>
      <w:r>
        <w:t>23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"_Toc94360587" </w:instrText>
      </w:r>
      <w:r>
        <w:fldChar w:fldCharType="separate"/>
      </w:r>
      <w:r>
        <w:rPr>
          <w:rStyle w:val="41"/>
          <w:lang w:val="zh-CN" w:bidi="zh-CN"/>
        </w:rPr>
        <w:t>四</w:t>
      </w:r>
      <w:r>
        <w:rPr>
          <w:rFonts w:eastAsiaTheme="minorEastAsia" w:cstheme="minorBidi"/>
          <w:smallCaps w:val="0"/>
          <w:sz w:val="21"/>
          <w:szCs w:val="22"/>
        </w:rPr>
        <w:tab/>
      </w:r>
      <w:r>
        <w:rPr>
          <w:rStyle w:val="41"/>
          <w:lang w:val="zh-CN" w:bidi="zh-CN"/>
        </w:rPr>
        <w:t>项目商务要求</w:t>
      </w:r>
      <w:r>
        <w:tab/>
      </w:r>
      <w:r>
        <w:fldChar w:fldCharType="begin"/>
      </w:r>
      <w:r>
        <w:instrText xml:space="preserve"> PAGEREF _Toc94360587 \h </w:instrText>
      </w:r>
      <w:r>
        <w:fldChar w:fldCharType="separate"/>
      </w:r>
      <w:r>
        <w:t>38</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"_Toc94360588" </w:instrText>
      </w:r>
      <w:r>
        <w:fldChar w:fldCharType="separate"/>
      </w:r>
      <w:r>
        <w:rPr>
          <w:rStyle w:val="41"/>
        </w:rPr>
        <w:t>五</w:t>
      </w:r>
      <w:r>
        <w:rPr>
          <w:rFonts w:eastAsiaTheme="minorEastAsia" w:cstheme="minorBidi"/>
          <w:smallCaps w:val="0"/>
          <w:sz w:val="21"/>
          <w:szCs w:val="22"/>
        </w:rPr>
        <w:tab/>
      </w:r>
      <w:r>
        <w:rPr>
          <w:rStyle w:val="41"/>
        </w:rPr>
        <w:t>评标办法</w:t>
      </w:r>
      <w:r>
        <w:tab/>
      </w:r>
      <w:r>
        <w:fldChar w:fldCharType="begin"/>
      </w:r>
      <w:r>
        <w:instrText xml:space="preserve"> PAGEREF _Toc94360588 \h </w:instrText>
      </w:r>
      <w:r>
        <w:fldChar w:fldCharType="separate"/>
      </w:r>
      <w:r>
        <w:t>39</w:t>
      </w:r>
      <w:r>
        <w:fldChar w:fldCharType="end"/>
      </w:r>
      <w:r>
        <w:fldChar w:fldCharType="end"/>
      </w:r>
    </w:p>
    <w:p>
      <w:pPr>
        <w:pStyle w:val="24"/>
        <w:ind w:firstLine="402"/>
        <w:rPr>
          <w:rFonts w:eastAsiaTheme="minorEastAsia" w:cstheme="minorBidi"/>
          <w:b w:val="0"/>
          <w:bCs w:val="0"/>
          <w:caps w:val="0"/>
          <w:sz w:val="21"/>
          <w:szCs w:val="22"/>
        </w:rPr>
      </w:pPr>
      <w:r>
        <w:fldChar w:fldCharType="begin"/>
      </w:r>
      <w:r>
        <w:instrText xml:space="preserve"> HYPERLINK \l "_Toc94360589" </w:instrText>
      </w:r>
      <w:r>
        <w:fldChar w:fldCharType="separate"/>
      </w:r>
      <w:r>
        <w:rPr>
          <w:rStyle w:val="41"/>
        </w:rPr>
        <w:t>第四章</w:t>
      </w:r>
      <w:r>
        <w:rPr>
          <w:rFonts w:eastAsiaTheme="minorEastAsia" w:cstheme="minorBidi"/>
          <w:b w:val="0"/>
          <w:bCs w:val="0"/>
          <w:caps w:val="0"/>
          <w:sz w:val="21"/>
          <w:szCs w:val="22"/>
        </w:rPr>
        <w:tab/>
      </w:r>
      <w:r>
        <w:rPr>
          <w:rStyle w:val="41"/>
        </w:rPr>
        <w:t>合同条款</w:t>
      </w:r>
      <w:r>
        <w:tab/>
      </w:r>
      <w:r>
        <w:fldChar w:fldCharType="begin"/>
      </w:r>
      <w:r>
        <w:instrText xml:space="preserve"> PAGEREF _Toc94360589 \h </w:instrText>
      </w:r>
      <w:r>
        <w:fldChar w:fldCharType="separate"/>
      </w:r>
      <w:r>
        <w:t>42</w:t>
      </w:r>
      <w:r>
        <w:fldChar w:fldCharType="end"/>
      </w:r>
      <w:r>
        <w:fldChar w:fldCharType="end"/>
      </w:r>
    </w:p>
    <w:p>
      <w:pPr>
        <w:pStyle w:val="24"/>
        <w:ind w:firstLine="402"/>
        <w:rPr>
          <w:rFonts w:eastAsiaTheme="minorEastAsia" w:cstheme="minorBidi"/>
          <w:b w:val="0"/>
          <w:bCs w:val="0"/>
          <w:caps w:val="0"/>
          <w:sz w:val="21"/>
          <w:szCs w:val="22"/>
        </w:rPr>
      </w:pPr>
      <w:r>
        <w:fldChar w:fldCharType="begin"/>
      </w:r>
      <w:r>
        <w:instrText xml:space="preserve"> HYPERLINK \l "_Toc94360590" </w:instrText>
      </w:r>
      <w:r>
        <w:fldChar w:fldCharType="separate"/>
      </w:r>
      <w:r>
        <w:rPr>
          <w:rStyle w:val="41"/>
        </w:rPr>
        <w:t>第五章</w:t>
      </w:r>
      <w:r>
        <w:rPr>
          <w:rFonts w:eastAsiaTheme="minorEastAsia" w:cstheme="minorBidi"/>
          <w:b w:val="0"/>
          <w:bCs w:val="0"/>
          <w:caps w:val="0"/>
          <w:sz w:val="21"/>
          <w:szCs w:val="22"/>
        </w:rPr>
        <w:tab/>
      </w:r>
      <w:r>
        <w:rPr>
          <w:rStyle w:val="41"/>
        </w:rPr>
        <w:t>投标文件格式</w:t>
      </w:r>
      <w:r>
        <w:tab/>
      </w:r>
      <w:r>
        <w:fldChar w:fldCharType="begin"/>
      </w:r>
      <w:r>
        <w:instrText xml:space="preserve"> PAGEREF _Toc94360590 \h </w:instrText>
      </w:r>
      <w:r>
        <w:fldChar w:fldCharType="separate"/>
      </w:r>
      <w:r>
        <w:t>43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"_Toc94360591" </w:instrText>
      </w:r>
      <w:r>
        <w:fldChar w:fldCharType="separate"/>
      </w:r>
      <w:r>
        <w:rPr>
          <w:rStyle w:val="41"/>
        </w:rPr>
        <w:t>一</w:t>
      </w:r>
      <w:r>
        <w:rPr>
          <w:rFonts w:eastAsiaTheme="minorEastAsia" w:cstheme="minorBidi"/>
          <w:smallCaps w:val="0"/>
          <w:sz w:val="21"/>
          <w:szCs w:val="22"/>
        </w:rPr>
        <w:tab/>
      </w:r>
      <w:r>
        <w:rPr>
          <w:rStyle w:val="41"/>
        </w:rPr>
        <w:t>投标函</w:t>
      </w:r>
      <w:r>
        <w:tab/>
      </w:r>
      <w:r>
        <w:fldChar w:fldCharType="begin"/>
      </w:r>
      <w:r>
        <w:instrText xml:space="preserve"> PAGEREF _Toc94360591 \h </w:instrText>
      </w:r>
      <w:r>
        <w:fldChar w:fldCharType="separate"/>
      </w:r>
      <w:r>
        <w:t>45</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"_Toc94360592" </w:instrText>
      </w:r>
      <w:r>
        <w:fldChar w:fldCharType="separate"/>
      </w:r>
      <w:r>
        <w:rPr>
          <w:rStyle w:val="41"/>
        </w:rPr>
        <w:t>二</w:t>
      </w:r>
      <w:r>
        <w:rPr>
          <w:rFonts w:eastAsiaTheme="minorEastAsia" w:cstheme="minorBidi"/>
          <w:smallCaps w:val="0"/>
          <w:sz w:val="21"/>
          <w:szCs w:val="22"/>
        </w:rPr>
        <w:tab/>
      </w:r>
      <w:r>
        <w:rPr>
          <w:rStyle w:val="41"/>
        </w:rPr>
        <w:t>投标报价表</w:t>
      </w:r>
      <w:r>
        <w:tab/>
      </w:r>
      <w:r>
        <w:fldChar w:fldCharType="begin"/>
      </w:r>
      <w:r>
        <w:instrText xml:space="preserve"> PAGEREF _Toc94360592 \h </w:instrText>
      </w:r>
      <w:r>
        <w:fldChar w:fldCharType="separate"/>
      </w:r>
      <w:r>
        <w:t>47</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"_Toc94360593" </w:instrText>
      </w:r>
      <w:r>
        <w:fldChar w:fldCharType="separate"/>
      </w:r>
      <w:r>
        <w:rPr>
          <w:rStyle w:val="41"/>
        </w:rPr>
        <w:t>三</w:t>
      </w:r>
      <w:r>
        <w:rPr>
          <w:rFonts w:eastAsiaTheme="minorEastAsia" w:cstheme="minorBidi"/>
          <w:smallCaps w:val="0"/>
          <w:sz w:val="21"/>
          <w:szCs w:val="22"/>
        </w:rPr>
        <w:tab/>
      </w:r>
      <w:r>
        <w:rPr>
          <w:rStyle w:val="41"/>
        </w:rPr>
        <w:t>法定代表人身份证明</w:t>
      </w:r>
      <w:r>
        <w:tab/>
      </w:r>
      <w:r>
        <w:fldChar w:fldCharType="begin"/>
      </w:r>
      <w:r>
        <w:instrText xml:space="preserve"> PAGEREF _Toc94360593 \h </w:instrText>
      </w:r>
      <w:r>
        <w:fldChar w:fldCharType="separate"/>
      </w:r>
      <w:r>
        <w:t>48</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"_Toc94360594" </w:instrText>
      </w:r>
      <w:r>
        <w:fldChar w:fldCharType="separate"/>
      </w:r>
      <w:r>
        <w:rPr>
          <w:rStyle w:val="41"/>
        </w:rPr>
        <w:t>四</w:t>
      </w:r>
      <w:r>
        <w:rPr>
          <w:rFonts w:eastAsiaTheme="minorEastAsia" w:cstheme="minorBidi"/>
          <w:smallCaps w:val="0"/>
          <w:sz w:val="21"/>
          <w:szCs w:val="22"/>
        </w:rPr>
        <w:tab/>
      </w:r>
      <w:r>
        <w:rPr>
          <w:rStyle w:val="41"/>
        </w:rPr>
        <w:t>法定代表人授权委托书</w:t>
      </w:r>
      <w:r>
        <w:tab/>
      </w:r>
      <w:r>
        <w:fldChar w:fldCharType="begin"/>
      </w:r>
      <w:r>
        <w:instrText xml:space="preserve"> PAGEREF _Toc94360594 \h </w:instrText>
      </w:r>
      <w:r>
        <w:fldChar w:fldCharType="separate"/>
      </w:r>
      <w:r>
        <w:t>49</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"_Toc94360595" </w:instrText>
      </w:r>
      <w:r>
        <w:fldChar w:fldCharType="separate"/>
      </w:r>
      <w:r>
        <w:rPr>
          <w:rStyle w:val="41"/>
        </w:rPr>
        <w:t>五</w:t>
      </w:r>
      <w:r>
        <w:rPr>
          <w:rFonts w:eastAsiaTheme="minorEastAsia" w:cstheme="minorBidi"/>
          <w:smallCaps w:val="0"/>
          <w:sz w:val="21"/>
          <w:szCs w:val="22"/>
        </w:rPr>
        <w:tab/>
      </w:r>
      <w:r>
        <w:rPr>
          <w:rStyle w:val="41"/>
        </w:rPr>
        <w:t>投标人基本情况表</w:t>
      </w:r>
      <w:r>
        <w:tab/>
      </w:r>
      <w:r>
        <w:fldChar w:fldCharType="begin"/>
      </w:r>
      <w:r>
        <w:instrText xml:space="preserve"> PAGEREF _Toc94360595 \h </w:instrText>
      </w:r>
      <w:r>
        <w:fldChar w:fldCharType="separate"/>
      </w:r>
      <w:r>
        <w:t>50</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"_Toc94360596" </w:instrText>
      </w:r>
      <w:r>
        <w:fldChar w:fldCharType="separate"/>
      </w:r>
      <w:r>
        <w:rPr>
          <w:rStyle w:val="41"/>
        </w:rPr>
        <w:t>六</w:t>
      </w:r>
      <w:r>
        <w:rPr>
          <w:rFonts w:eastAsiaTheme="minorEastAsia" w:cstheme="minorBidi"/>
          <w:smallCaps w:val="0"/>
          <w:sz w:val="21"/>
          <w:szCs w:val="22"/>
        </w:rPr>
        <w:tab/>
      </w:r>
      <w:r>
        <w:rPr>
          <w:rStyle w:val="41"/>
        </w:rPr>
        <w:t>参与釆购活动前三年内在经营活动中没有重大违法记录的书面声明</w:t>
      </w:r>
      <w:r>
        <w:tab/>
      </w:r>
      <w:r>
        <w:fldChar w:fldCharType="begin"/>
      </w:r>
      <w:r>
        <w:instrText xml:space="preserve"> PAGEREF _Toc94360596 \h </w:instrText>
      </w:r>
      <w:r>
        <w:fldChar w:fldCharType="separate"/>
      </w:r>
      <w:r>
        <w:t>51</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"_Toc94360597" </w:instrText>
      </w:r>
      <w:r>
        <w:fldChar w:fldCharType="separate"/>
      </w:r>
      <w:r>
        <w:rPr>
          <w:rStyle w:val="41"/>
        </w:rPr>
        <w:t>七</w:t>
      </w:r>
      <w:r>
        <w:rPr>
          <w:rFonts w:eastAsiaTheme="minorEastAsia" w:cstheme="minorBidi"/>
          <w:smallCaps w:val="0"/>
          <w:sz w:val="21"/>
          <w:szCs w:val="22"/>
        </w:rPr>
        <w:tab/>
      </w:r>
      <w:r>
        <w:rPr>
          <w:rStyle w:val="41"/>
        </w:rPr>
        <w:t>企业信用记录查询</w:t>
      </w:r>
      <w:r>
        <w:tab/>
      </w:r>
      <w:r>
        <w:fldChar w:fldCharType="begin"/>
      </w:r>
      <w:r>
        <w:instrText xml:space="preserve"> PAGEREF _Toc94360597 \h </w:instrText>
      </w:r>
      <w:r>
        <w:fldChar w:fldCharType="separate"/>
      </w:r>
      <w:r>
        <w:t>52</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"_Toc94360598" </w:instrText>
      </w:r>
      <w:r>
        <w:fldChar w:fldCharType="separate"/>
      </w:r>
      <w:r>
        <w:rPr>
          <w:rStyle w:val="41"/>
        </w:rPr>
        <w:t>八</w:t>
      </w:r>
      <w:r>
        <w:rPr>
          <w:rFonts w:eastAsiaTheme="minorEastAsia" w:cstheme="minorBidi"/>
          <w:smallCaps w:val="0"/>
          <w:sz w:val="21"/>
          <w:szCs w:val="22"/>
        </w:rPr>
        <w:tab/>
      </w:r>
      <w:r>
        <w:rPr>
          <w:rStyle w:val="41"/>
        </w:rPr>
        <w:t>近年完成的类似项目、正在实施或新承接的项目（如有）</w:t>
      </w:r>
      <w:r>
        <w:tab/>
      </w:r>
      <w:r>
        <w:fldChar w:fldCharType="begin"/>
      </w:r>
      <w:r>
        <w:instrText xml:space="preserve"> PAGEREF _Toc94360598 \h </w:instrText>
      </w:r>
      <w:r>
        <w:fldChar w:fldCharType="separate"/>
      </w:r>
      <w:r>
        <w:t>53</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"_Toc94360599" </w:instrText>
      </w:r>
      <w:r>
        <w:fldChar w:fldCharType="separate"/>
      </w:r>
      <w:r>
        <w:rPr>
          <w:rStyle w:val="41"/>
        </w:rPr>
        <w:t>九</w:t>
      </w:r>
      <w:r>
        <w:rPr>
          <w:rFonts w:eastAsiaTheme="minorEastAsia" w:cstheme="minorBidi"/>
          <w:smallCaps w:val="0"/>
          <w:sz w:val="21"/>
          <w:szCs w:val="22"/>
        </w:rPr>
        <w:tab/>
      </w:r>
      <w:r>
        <w:rPr>
          <w:rStyle w:val="41"/>
        </w:rPr>
        <w:t>技术方案</w:t>
      </w:r>
      <w:r>
        <w:tab/>
      </w:r>
      <w:r>
        <w:fldChar w:fldCharType="begin"/>
      </w:r>
      <w:r>
        <w:instrText xml:space="preserve"> PAGEREF _Toc94360599 \h </w:instrText>
      </w:r>
      <w:r>
        <w:fldChar w:fldCharType="separate"/>
      </w:r>
      <w:r>
        <w:t>54</w:t>
      </w:r>
      <w:r>
        <w:fldChar w:fldCharType="end"/>
      </w:r>
      <w:r>
        <w:fldChar w:fldCharType="end"/>
      </w:r>
    </w:p>
    <w:p>
      <w:pPr>
        <w:pStyle w:val="29"/>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"_Toc94360600" </w:instrText>
      </w:r>
      <w:r>
        <w:fldChar w:fldCharType="separate"/>
      </w:r>
      <w:r>
        <w:rPr>
          <w:rStyle w:val="41"/>
        </w:rPr>
        <w:t>十</w:t>
      </w:r>
      <w:r>
        <w:rPr>
          <w:rFonts w:eastAsiaTheme="minorEastAsia" w:cstheme="minorBidi"/>
          <w:smallCaps w:val="0"/>
          <w:sz w:val="21"/>
          <w:szCs w:val="22"/>
        </w:rPr>
        <w:tab/>
      </w:r>
      <w:r>
        <w:rPr>
          <w:rStyle w:val="41"/>
        </w:rPr>
        <w:t>售后服务</w:t>
      </w:r>
      <w:r>
        <w:tab/>
      </w:r>
      <w:r>
        <w:fldChar w:fldCharType="begin"/>
      </w:r>
      <w:r>
        <w:instrText xml:space="preserve"> PAGEREF _Toc94360600 \h </w:instrText>
      </w:r>
      <w:r>
        <w:fldChar w:fldCharType="separate"/>
      </w:r>
      <w:r>
        <w:t>55</w:t>
      </w:r>
      <w:r>
        <w:fldChar w:fldCharType="end"/>
      </w:r>
      <w:r>
        <w:fldChar w:fldCharType="end"/>
      </w:r>
    </w:p>
    <w:p>
      <w:pPr>
        <w:pStyle w:val="29"/>
        <w:tabs>
          <w:tab w:val="left" w:pos="1400"/>
          <w:tab w:val="right" w:leader="dot" w:pos="8296"/>
        </w:tabs>
        <w:ind w:firstLine="400"/>
        <w:rPr>
          <w:rFonts w:eastAsiaTheme="minorEastAsia" w:cstheme="minorBidi"/>
          <w:smallCaps w:val="0"/>
          <w:sz w:val="21"/>
          <w:szCs w:val="22"/>
        </w:rPr>
      </w:pPr>
      <w:r>
        <w:fldChar w:fldCharType="begin"/>
      </w:r>
      <w:r>
        <w:instrText xml:space="preserve"> HYPERLINK \l "_Toc94360601" </w:instrText>
      </w:r>
      <w:r>
        <w:fldChar w:fldCharType="separate"/>
      </w:r>
      <w:r>
        <w:rPr>
          <w:rStyle w:val="41"/>
        </w:rPr>
        <w:t>十一</w:t>
      </w:r>
      <w:r>
        <w:rPr>
          <w:rFonts w:eastAsiaTheme="minorEastAsia" w:cstheme="minorBidi"/>
          <w:smallCaps w:val="0"/>
          <w:sz w:val="21"/>
          <w:szCs w:val="22"/>
        </w:rPr>
        <w:tab/>
      </w:r>
      <w:r>
        <w:rPr>
          <w:rStyle w:val="41"/>
        </w:rPr>
        <w:t>其他材料</w:t>
      </w:r>
      <w:r>
        <w:tab/>
      </w:r>
      <w:r>
        <w:fldChar w:fldCharType="begin"/>
      </w:r>
      <w:r>
        <w:instrText xml:space="preserve"> PAGEREF _Toc94360601 \h </w:instrText>
      </w:r>
      <w:r>
        <w:fldChar w:fldCharType="separate"/>
      </w:r>
      <w:r>
        <w:t>56</w:t>
      </w:r>
      <w:r>
        <w:fldChar w:fldCharType="end"/>
      </w:r>
      <w:r>
        <w:fldChar w:fldCharType="end"/>
      </w:r>
    </w:p>
    <w:p>
      <w:pPr>
        <w:ind w:firstLine="402"/>
        <w:rPr>
          <w:color w:val="000000" w:themeColor="text1"/>
          <w14:textFill>
            <w14:solidFill>
              <w14:schemeClr w14:val="tx1"/>
            </w14:solidFill>
          </w14:textFill>
        </w:rPr>
      </w:pPr>
      <w:r>
        <w:rPr>
          <w:rFonts w:asciiTheme="minorHAnsi" w:hAnsiTheme="minorHAnsi"/>
          <w:b/>
          <w:bCs/>
          <w:caps/>
          <w:color w:val="000000" w:themeColor="text1"/>
          <w:sz w:val="20"/>
          <w:szCs w:val="20"/>
          <w14:textFill>
            <w14:solidFill>
              <w14:schemeClr w14:val="tx1"/>
            </w14:solidFill>
          </w14:textFill>
        </w:rPr>
        <w:fldChar w:fldCharType="end"/>
      </w:r>
    </w:p>
    <w:p>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rPr>
          <w:color w:val="000000" w:themeColor="text1"/>
          <w14:textFill>
            <w14:solidFill>
              <w14:schemeClr w14:val="tx1"/>
            </w14:solidFill>
          </w14:textFill>
        </w:rPr>
      </w:pPr>
      <w:bookmarkStart w:id="0" w:name="_Toc94360568"/>
      <w:bookmarkStart w:id="1" w:name="_Toc184704552"/>
      <w:bookmarkStart w:id="2" w:name="_Toc15986"/>
      <w:r>
        <w:rPr>
          <w:rFonts w:hint="eastAsia"/>
          <w:color w:val="000000" w:themeColor="text1"/>
          <w14:textFill>
            <w14:solidFill>
              <w14:schemeClr w14:val="tx1"/>
            </w14:solidFill>
          </w14:textFill>
        </w:rPr>
        <w:t>招标公告</w:t>
      </w:r>
      <w:bookmarkEnd w:id="0"/>
      <w:bookmarkEnd w:id="1"/>
      <w:bookmarkEnd w:id="2"/>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4"/>
        <w:rPr>
          <w:color w:val="000000" w:themeColor="text1"/>
          <w14:textFill>
            <w14:solidFill>
              <w14:schemeClr w14:val="tx1"/>
            </w14:solidFill>
          </w14:textFill>
        </w:rPr>
      </w:pPr>
      <w:bookmarkStart w:id="3" w:name="_Toc94360569"/>
      <w:r>
        <w:rPr>
          <w:rFonts w:hint="eastAsia"/>
          <w:color w:val="000000" w:themeColor="text1"/>
          <w14:textFill>
            <w14:solidFill>
              <w14:schemeClr w14:val="tx1"/>
            </w14:solidFill>
          </w14:textFill>
        </w:rPr>
        <w:t>项目名称和编号</w:t>
      </w:r>
      <w:bookmarkEnd w:id="3"/>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项目名称：智慧交通系统（二期）采购与服务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rFonts w:hint="eastAsia"/>
          <w:color w:val="000000" w:themeColor="text1"/>
          <w:sz w:val="28"/>
          <w:szCs w:val="44"/>
          <w14:textFill>
            <w14:solidFill>
              <w14:schemeClr w14:val="tx1"/>
            </w14:solidFill>
          </w14:textFill>
        </w:rPr>
        <w:t>J</w:t>
      </w:r>
      <w:r>
        <w:rPr>
          <w:color w:val="000000" w:themeColor="text1"/>
          <w:sz w:val="28"/>
          <w:szCs w:val="44"/>
          <w14:textFill>
            <w14:solidFill>
              <w14:schemeClr w14:val="tx1"/>
            </w14:solidFill>
          </w14:textFill>
        </w:rPr>
        <w:t>21338-1</w:t>
      </w:r>
    </w:p>
    <w:p>
      <w:pPr>
        <w:pStyle w:val="4"/>
        <w:rPr>
          <w:color w:val="000000" w:themeColor="text1"/>
          <w14:textFill>
            <w14:solidFill>
              <w14:schemeClr w14:val="tx1"/>
            </w14:solidFill>
          </w14:textFill>
        </w:rPr>
      </w:pPr>
      <w:bookmarkStart w:id="4" w:name="_Toc94360570"/>
      <w:r>
        <w:rPr>
          <w:rFonts w:hint="eastAsia"/>
          <w:color w:val="000000" w:themeColor="text1"/>
          <w14:textFill>
            <w14:solidFill>
              <w14:schemeClr w14:val="tx1"/>
            </w14:solidFill>
          </w14:textFill>
        </w:rPr>
        <w:t>项目概况</w:t>
      </w:r>
      <w:bookmarkEnd w:id="4"/>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项目控制价：</w:t>
      </w:r>
      <w:r>
        <w:rPr>
          <w:rFonts w:hint="eastAsia" w:hAnsi="宋体" w:cs="宋体"/>
          <w:color w:val="000000" w:themeColor="text1"/>
          <w:sz w:val="30"/>
          <w:szCs w:val="30"/>
          <w:u w:val="single"/>
          <w14:textFill>
            <w14:solidFill>
              <w14:schemeClr w14:val="tx1"/>
            </w14:solidFill>
          </w14:textFill>
        </w:rPr>
        <w:t>39</w:t>
      </w:r>
      <w:r>
        <w:rPr>
          <w:rFonts w:hAnsi="宋体" w:cs="宋体"/>
          <w:color w:val="000000" w:themeColor="text1"/>
          <w:sz w:val="30"/>
          <w:szCs w:val="30"/>
          <w:u w:val="single"/>
          <w14:textFill>
            <w14:solidFill>
              <w14:schemeClr w14:val="tx1"/>
            </w14:solidFill>
          </w14:textFill>
        </w:rPr>
        <w:t>5</w:t>
      </w:r>
      <w:r>
        <w:rPr>
          <w:rFonts w:hint="eastAsia"/>
          <w:color w:val="000000" w:themeColor="text1"/>
          <w14:textFill>
            <w14:solidFill>
              <w14:schemeClr w14:val="tx1"/>
            </w14:solidFill>
          </w14:textFill>
        </w:rPr>
        <w:t>万元</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计划工期：</w:t>
      </w:r>
      <w:r>
        <w:rPr>
          <w:color w:val="000000" w:themeColor="text1"/>
          <w:u w:val="single"/>
          <w14:textFill>
            <w14:solidFill>
              <w14:schemeClr w14:val="tx1"/>
            </w14:solidFill>
          </w14:textFill>
        </w:rPr>
        <w:t>60</w:t>
      </w:r>
      <w:r>
        <w:rPr>
          <w:rFonts w:hint="eastAsia"/>
          <w:color w:val="000000" w:themeColor="text1"/>
          <w14:textFill>
            <w14:solidFill>
              <w14:schemeClr w14:val="tx1"/>
            </w14:solidFill>
          </w14:textFill>
        </w:rPr>
        <w:t>日历天（具体日期以签订合同为准）；</w:t>
      </w:r>
    </w:p>
    <w:p>
      <w:pPr>
        <w:autoSpaceDE w:val="0"/>
        <w:autoSpaceDN w:val="0"/>
        <w:adjustRightInd w:val="0"/>
        <w:spacing w:line="240" w:lineRule="auto"/>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招标范围：</w:t>
      </w:r>
      <w:r>
        <w:rPr>
          <w:rFonts w:hint="eastAsia" w:cs="宋体" w:hAnsiTheme="minorHAnsi"/>
          <w:color w:val="000000" w:themeColor="text1"/>
          <w:kern w:val="0"/>
          <w:szCs w:val="24"/>
          <w14:textFill>
            <w14:solidFill>
              <w14:schemeClr w14:val="tx1"/>
            </w14:solidFill>
          </w14:textFill>
        </w:rPr>
        <w:t>道路管控、应急指挥、紧急求助</w:t>
      </w:r>
      <w:r>
        <w:rPr>
          <w:rFonts w:hint="eastAsia"/>
          <w:color w:val="000000" w:themeColor="text1"/>
          <w14:textFill>
            <w14:solidFill>
              <w14:schemeClr w14:val="tx1"/>
            </w14:solidFill>
          </w14:textFill>
        </w:rPr>
        <w:t>等设备采购，按照施工图纸、招标文件、采购清单等内容进行采购及安装；</w:t>
      </w:r>
    </w:p>
    <w:p>
      <w:pPr>
        <w:pStyle w:val="4"/>
        <w:rPr>
          <w:color w:val="000000" w:themeColor="text1"/>
          <w14:textFill>
            <w14:solidFill>
              <w14:schemeClr w14:val="tx1"/>
            </w14:solidFill>
          </w14:textFill>
        </w:rPr>
      </w:pPr>
      <w:bookmarkStart w:id="5" w:name="_Toc94360571"/>
      <w:r>
        <w:rPr>
          <w:rFonts w:hint="eastAsia"/>
          <w:color w:val="000000" w:themeColor="text1"/>
          <w14:textFill>
            <w14:solidFill>
              <w14:schemeClr w14:val="tx1"/>
            </w14:solidFill>
          </w14:textFill>
        </w:rPr>
        <w:t>投标人资格要求</w:t>
      </w:r>
      <w:bookmarkEnd w:id="5"/>
    </w:p>
    <w:p>
      <w:pPr>
        <w:ind w:firstLine="480"/>
        <w:rPr>
          <w:color w:val="000000" w:themeColor="text1"/>
          <w14:textFill>
            <w14:solidFill>
              <w14:schemeClr w14:val="tx1"/>
            </w14:solidFill>
          </w14:textFill>
        </w:rPr>
      </w:pPr>
      <w:r>
        <w:rPr>
          <w:rFonts w:hint="eastAsia"/>
          <w:color w:val="000000" w:themeColor="text1"/>
          <w:lang w:val="zh-CN" w:bidi="zh-CN"/>
          <w14:textFill>
            <w14:solidFill>
              <w14:schemeClr w14:val="tx1"/>
            </w14:solidFill>
          </w14:textFill>
        </w:rPr>
        <w:t>1</w:t>
      </w:r>
      <w:r>
        <w:rPr>
          <w:color w:val="000000" w:themeColor="text1"/>
          <w:lang w:val="zh-CN" w:bidi="zh-CN"/>
          <w14:textFill>
            <w14:solidFill>
              <w14:schemeClr w14:val="tx1"/>
            </w14:solidFill>
          </w14:textFill>
        </w:rPr>
        <w:t>.满足《中华人民共和国政府采购法》第二十二条规定</w:t>
      </w:r>
      <w:r>
        <w:rPr>
          <w:rFonts w:hint="eastAsia"/>
          <w:color w:val="000000" w:themeColor="text1"/>
          <w:lang w:val="zh-CN" w:bidi="zh-CN"/>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（1）具有独立承担民事责任的能力，提供营业执照证明，注册资金不得低于项目预算，且经营范围内具有与本项目相关的业务范围，并具备承担和实施本项目相应的技术和能力；</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（3）具有履行合同所必需的设备和专业技术能力书面声明；</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（5）参加政府采购活动前三年内，在经营活动中没有重大违法记录的书面声明；</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）法律、行政法规规定的其他条件。</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2</w:t>
      </w:r>
      <w:r>
        <w:rPr>
          <w:color w:val="000000" w:themeColor="text1"/>
          <w:lang w:val="zh-CN" w:bidi="zh-CN"/>
          <w14:textFill>
            <w14:solidFill>
              <w14:schemeClr w14:val="tx1"/>
            </w14:solidFill>
          </w14:textFill>
        </w:rPr>
        <w:t>.本项目的特定资格要求</w:t>
      </w:r>
      <w:r>
        <w:rPr>
          <w:rFonts w:hint="eastAsia"/>
          <w:color w:val="000000" w:themeColor="text1"/>
          <w:lang w:val="zh-CN" w:bidi="zh-CN"/>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投标文件递交截止前被“信用中国”网站（www.creditchina.gov.cn)、中国政府采购网（www.ccgp.gov.cn)列入失信被执行人、重大税收违法案件当事人名单、政府采购严重违法失信行为记录名单的供应商，拒绝其参与政府采购活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（2）本项目不接受联合体投标，中标后不允许分包或转包；</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（3）单位负责人为同一人或者存在直接控股、管理关系的不同投标人，不得参加同一合同项下招标项目。</w:t>
      </w:r>
    </w:p>
    <w:p>
      <w:pPr>
        <w:pStyle w:val="4"/>
        <w:rPr>
          <w:color w:val="000000" w:themeColor="text1"/>
          <w14:textFill>
            <w14:solidFill>
              <w14:schemeClr w14:val="tx1"/>
            </w14:solidFill>
          </w14:textFill>
        </w:rPr>
      </w:pPr>
      <w:bookmarkStart w:id="6" w:name="_Toc94360572"/>
      <w:r>
        <w:rPr>
          <w:rFonts w:hint="eastAsia"/>
          <w:color w:val="000000" w:themeColor="text1"/>
          <w14:textFill>
            <w14:solidFill>
              <w14:schemeClr w14:val="tx1"/>
            </w14:solidFill>
          </w14:textFill>
        </w:rPr>
        <w:t>报名时间</w:t>
      </w:r>
      <w:bookmarkEnd w:id="6"/>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报名时间：202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日</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:00时-202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日1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:00时。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报名地点：连云港市海州区圣湖18号连云港杰瑞电子有限公司(北楼314会议室)。</w:t>
      </w:r>
    </w:p>
    <w:p>
      <w:pPr>
        <w:pStyle w:val="4"/>
        <w:rPr>
          <w:color w:val="000000" w:themeColor="text1"/>
          <w14:textFill>
            <w14:solidFill>
              <w14:schemeClr w14:val="tx1"/>
            </w14:solidFill>
          </w14:textFill>
        </w:rPr>
      </w:pPr>
      <w:bookmarkStart w:id="7" w:name="_Toc94360573"/>
      <w:r>
        <w:rPr>
          <w:rFonts w:hint="eastAsia"/>
          <w:color w:val="000000" w:themeColor="text1"/>
          <w14:textFill>
            <w14:solidFill>
              <w14:schemeClr w14:val="tx1"/>
            </w14:solidFill>
          </w14:textFill>
        </w:rPr>
        <w:t>投标文件接收</w:t>
      </w:r>
      <w:bookmarkEnd w:id="7"/>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开始接收时间：202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年0</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日0</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北京时间</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截止接收时间：202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年0</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日09:</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北京时间</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开标时间：202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年0</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日09:</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北京时间</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地点：连云港市海州区圣湖18号连云港杰瑞电子有限公司(北楼314会议室)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逾期送达的或者未送达指定地点的投标文件，招标人不予受理。</w:t>
      </w:r>
    </w:p>
    <w:p>
      <w:pPr>
        <w:pStyle w:val="4"/>
        <w:rPr>
          <w:color w:val="000000" w:themeColor="text1"/>
          <w14:textFill>
            <w14:solidFill>
              <w14:schemeClr w14:val="tx1"/>
            </w14:solidFill>
          </w14:textFill>
        </w:rPr>
      </w:pPr>
      <w:bookmarkStart w:id="8" w:name="_Toc94360574"/>
      <w:r>
        <w:rPr>
          <w:color w:val="000000" w:themeColor="text1"/>
          <w14:textFill>
            <w14:solidFill>
              <w14:schemeClr w14:val="tx1"/>
            </w14:solidFill>
          </w14:textFill>
        </w:rPr>
        <w:t>联系方式</w:t>
      </w:r>
      <w:bookmarkEnd w:id="8"/>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招标人：连云港杰瑞电子有限公司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地址：江苏省连云港市海州区圣湖路1</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联系人：单同立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电话:0518-85981789</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邮编：</w:t>
      </w:r>
      <w:r>
        <w:rPr>
          <w:color w:val="000000" w:themeColor="text1"/>
          <w14:textFill>
            <w14:solidFill>
              <w14:schemeClr w14:val="tx1"/>
            </w14:solidFill>
          </w14:textFill>
        </w:rPr>
        <w:t>222060</w:t>
      </w:r>
    </w:p>
    <w:p>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rPr>
          <w:color w:val="000000" w:themeColor="text1"/>
          <w14:textFill>
            <w14:solidFill>
              <w14:schemeClr w14:val="tx1"/>
            </w14:solidFill>
          </w14:textFill>
        </w:rPr>
      </w:pPr>
      <w:bookmarkStart w:id="9" w:name="_Toc94360575"/>
      <w:bookmarkStart w:id="10" w:name="_Toc4348"/>
      <w:bookmarkStart w:id="11" w:name="_Toc184704561"/>
      <w:r>
        <w:rPr>
          <w:rFonts w:hint="eastAsia"/>
          <w:color w:val="000000" w:themeColor="text1"/>
          <w14:textFill>
            <w14:solidFill>
              <w14:schemeClr w14:val="tx1"/>
            </w14:solidFill>
          </w14:textFill>
        </w:rPr>
        <w:t>投标人须知</w:t>
      </w:r>
      <w:bookmarkEnd w:id="9"/>
      <w:bookmarkEnd w:id="10"/>
      <w:bookmarkEnd w:id="11"/>
    </w:p>
    <w:p>
      <w:pPr>
        <w:pStyle w:val="4"/>
        <w:rPr>
          <w:color w:val="000000" w:themeColor="text1"/>
          <w14:textFill>
            <w14:solidFill>
              <w14:schemeClr w14:val="tx1"/>
            </w14:solidFill>
          </w14:textFill>
        </w:rPr>
      </w:pPr>
      <w:bookmarkStart w:id="12" w:name="_Toc94360576"/>
      <w:r>
        <w:rPr>
          <w:rFonts w:hint="eastAsia"/>
          <w:color w:val="000000" w:themeColor="text1"/>
          <w14:textFill>
            <w14:solidFill>
              <w14:schemeClr w14:val="tx1"/>
            </w14:solidFill>
          </w14:textFill>
        </w:rPr>
        <w:t>说明</w:t>
      </w:r>
      <w:bookmarkEnd w:id="12"/>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总则</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1.1“招标人”系指使用财政性资金依法采购的国家机关、事业单位或团体组织。</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1.2“投标人”系指响应招标、参加投标竞争的法人、其他组织或者自然人。</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1.3“产品”系指供方按招标文件规定，须向招标人提供的一切设备、保险、税金、备品备件、工具、手册及其它有关技术资料和材料。</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1.4“服务”系指招标文件规定投标人须承担的安装、调试、技术协助、校准、培训、技术指导以及其他类似的义务。</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1.5“项目”系指投标人按招标文件规定向招标人提供的产品和服务。</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质疑</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1.6.1投标人认为招标文件、招标过程和中标结果使自己的合法权益受到损害的，应当在知道或者应知其权益受到损害之日起七个工作日内，向招标人、采购代理机构提出质疑。</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1.6.2投标人应当认可代理机构在质疑答复程序中启用的调查和复评等程序，在该程序操作过程未违反法律禁止性规定时，不得提出异议。</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投标委托</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1.7.1投标人代表须携带居民身份证。如投标人代表不是法定代表人的，应同时提供法定代表人出具的授权委托书。</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关联企业投标</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1.8.1本招标文件所称关联企业，是指存在“关联关系”的企业；“关联关系”的界定适用《中华人民共和国公司法》217条之规定。</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1.8.2关联企业中，法定代表人为同一人的两个及两个以上法人，母公司、全资子公司及其控股公司，都不得同时投标，一经发现，将导致投标同时被拒绝。</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1.9特别说明</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1.9.1投标人投标所使用的资格、信誉、荣誉、业绩及企业认证等必须为本法人所拥有。</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1.9.2投标人投标不得含有任何虚假材料，否则作无效标处理；中标后发现的，中标人须依照《中华人民共和国消费者权益保护法》第49条之规定赔偿招标人。民事上之赔偿不免除作假投标人之行政与刑事责任。</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招标方式</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2.1招标将以公开招标方式进行。</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2.2招标采购单位是指该项目的委托人连云港杰瑞电子有限公司。</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2.3合格投标人</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2.3.1在招标公告中有详细的要求。</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2.3.2投标人在中华人民共和国境内的投标活动均应严格遵守中华人民共和国法律和法规。</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投标人授权代表系指法定代表人或受法人委托的受托人。</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投标费用</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3.1投标人应承担所有与准备和参加投标有关的费用。无论投标的结果如何，招标采购单位对上述费用不承担任何责任和义务。</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现场踏勘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不组织</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投标保证金</w:t>
      </w:r>
    </w:p>
    <w:p>
      <w:pPr>
        <w:pStyle w:val="3"/>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本项目不收取投标保证金。</w:t>
      </w:r>
    </w:p>
    <w:p>
      <w:pPr>
        <w:pStyle w:val="4"/>
        <w:rPr>
          <w:color w:val="000000" w:themeColor="text1"/>
          <w14:textFill>
            <w14:solidFill>
              <w14:schemeClr w14:val="tx1"/>
            </w14:solidFill>
          </w14:textFill>
        </w:rPr>
      </w:pPr>
      <w:bookmarkStart w:id="13" w:name="_Toc94360577"/>
      <w:r>
        <w:rPr>
          <w:rFonts w:hint="eastAsia"/>
          <w:color w:val="000000" w:themeColor="text1"/>
          <w14:textFill>
            <w14:solidFill>
              <w14:schemeClr w14:val="tx1"/>
            </w14:solidFill>
          </w14:textFill>
        </w:rPr>
        <w:t>招标文件</w:t>
      </w:r>
      <w:bookmarkEnd w:id="13"/>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招标文件对投标单位资格、招标过程、合同条件和技术要求等作出详细规定，招标文件包含以下内容：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第一章招标公告</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第二章投标人须知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第三章招标项目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第四章合同条款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第五章投标文件格式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4"/>
        <w:rPr>
          <w:color w:val="000000" w:themeColor="text1"/>
          <w:lang w:val="zh-CN" w:bidi="zh-CN"/>
          <w14:textFill>
            <w14:solidFill>
              <w14:schemeClr w14:val="tx1"/>
            </w14:solidFill>
          </w14:textFill>
        </w:rPr>
      </w:pPr>
      <w:bookmarkStart w:id="14" w:name="_Toc94360578"/>
      <w:r>
        <w:rPr>
          <w:color w:val="000000" w:themeColor="text1"/>
          <w:lang w:val="zh-CN" w:bidi="zh-CN"/>
          <w14:textFill>
            <w14:solidFill>
              <w14:schemeClr w14:val="tx1"/>
            </w14:solidFill>
          </w14:textFill>
        </w:rPr>
        <w:t>投标文件的编制</w:t>
      </w:r>
      <w:bookmarkEnd w:id="14"/>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投标文件的语言</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投标文件以及投标人与招标采购单位就有关投标的往来函电均应使用中文书写，如果使用其它语言应译成中文，否则无效。</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投标文件的编制及构成</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投标人应当按照招标文件的要求编制投标文件。投标文件应当对招标文件提出的要求和条件作出明确响应。</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请按照第五章投标文件相关格式的要求装订。</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投标函和价格表</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投标人按招标文件指定的方式完整地填写《投标函》和《投标报价表》。</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投标价格</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根据《招标项目》规定的货物及服务内容和责任范围，投标人应按《投标报价表》指定的格式报出投标价格。</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投标人只能提交一个投标价格，投标人提交多个价格的投标文件将作为非响应性投标而予以拒绝。</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投标货币</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所有投标均以人民币报价。</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投标保证金</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本项目不收取投标保证金。</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投标文件的有效期</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投标文件必须保持自开标日之后</w:t>
      </w:r>
      <w:r>
        <w:rPr>
          <w:color w:val="000000" w:themeColor="text1"/>
          <w:lang w:val="zh-CN" w:bidi="zh-CN"/>
          <w14:textFill>
            <w14:solidFill>
              <w14:schemeClr w14:val="tx1"/>
            </w14:solidFill>
          </w14:textFill>
        </w:rPr>
        <w:t>9</w:t>
      </w:r>
      <w:r>
        <w:rPr>
          <w:rFonts w:hint="eastAsia"/>
          <w:color w:val="000000" w:themeColor="text1"/>
          <w:lang w:val="zh-CN" w:bidi="zh-CN"/>
          <w14:textFill>
            <w14:solidFill>
              <w14:schemeClr w14:val="tx1"/>
            </w14:solidFill>
          </w14:textFill>
        </w:rPr>
        <w:t>0日内有效，投标文件有效期不足的将被视为非响应性投标而予以拒绝。</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投标有效期从提交投标文件的截止之日起算。投标文件中承诺的投标有效期应当不少于招标文件中载明的投标有效期。</w:t>
      </w:r>
    </w:p>
    <w:p>
      <w:pPr>
        <w:pStyle w:val="4"/>
        <w:rPr>
          <w:color w:val="000000" w:themeColor="text1"/>
          <w:lang w:val="zh-CN" w:bidi="zh-CN"/>
          <w14:textFill>
            <w14:solidFill>
              <w14:schemeClr w14:val="tx1"/>
            </w14:solidFill>
          </w14:textFill>
        </w:rPr>
      </w:pPr>
      <w:bookmarkStart w:id="15" w:name="_Toc94360579"/>
      <w:r>
        <w:rPr>
          <w:color w:val="000000" w:themeColor="text1"/>
          <w:lang w:val="zh-CN" w:bidi="zh-CN"/>
          <w14:textFill>
            <w14:solidFill>
              <w14:schemeClr w14:val="tx1"/>
            </w14:solidFill>
          </w14:textFill>
        </w:rPr>
        <w:t>投标文件的递交</w:t>
      </w:r>
      <w:bookmarkEnd w:id="15"/>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投标文件的制作和签署</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投标文件应按第五章“投标文件相关格式”进行编写，如有必要可自行増加，作为投标文件的组成部分。</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迟交的投标文件</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招标人将拒绝在规定的投标文件接收截止时间后接收任何投标文件。</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投标文件的修改和撤回</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投标人在投标截止时间前，可以修改或撤回己递交的投标文件。</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在投标截止期之后，投标人不得对其投标做任何修改。</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投标有效期内投标人不得撤销投标文件。</w:t>
      </w:r>
    </w:p>
    <w:p>
      <w:pPr>
        <w:pStyle w:val="4"/>
        <w:rPr>
          <w:color w:val="000000" w:themeColor="text1"/>
          <w:lang w:val="zh-CN" w:bidi="zh-CN"/>
          <w14:textFill>
            <w14:solidFill>
              <w14:schemeClr w14:val="tx1"/>
            </w14:solidFill>
          </w14:textFill>
        </w:rPr>
      </w:pPr>
      <w:bookmarkStart w:id="16" w:name="_Toc94360580"/>
      <w:r>
        <w:rPr>
          <w:rFonts w:hint="eastAsia"/>
          <w:color w:val="000000" w:themeColor="text1"/>
          <w:lang w:val="zh-CN" w:bidi="zh-CN"/>
          <w14:textFill>
            <w14:solidFill>
              <w14:schemeClr w14:val="tx1"/>
            </w14:solidFill>
          </w14:textFill>
        </w:rPr>
        <w:t>开标</w:t>
      </w:r>
      <w:bookmarkEnd w:id="16"/>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开标应当在招标文件确定的提交投标文件截止时间的同一时间进行。开标地点应当为招标文件中预先确定的地点。</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开标过程应当由招标人负责记录。</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投标人未参加开标的，视同认可开标结果。</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公开招标数额标准以上的采购项目，投标截止后投标人不足3家或者通过资格审查或符合性审查的投标人不足3家的，除采购任务取消情形外，按照以下方式处理：</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(一)</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招标文件存在不合理条款或者招标程序不符合规定的，招标人改正后依法重新招标；</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(二)</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招标文件没有不合理条款、招标程序符合规定，需要采用其他采购方式采购的，招标人应当依法报财政部门批准。</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公开招标采购项目开标结束后，招标人应当依法对投标人的资格进行审查。</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合格投标人不足3家的，不得评标。</w:t>
      </w:r>
    </w:p>
    <w:p>
      <w:pPr>
        <w:pStyle w:val="4"/>
        <w:rPr>
          <w:color w:val="000000" w:themeColor="text1"/>
          <w:lang w:val="zh-CN" w:bidi="zh-CN"/>
          <w14:textFill>
            <w14:solidFill>
              <w14:schemeClr w14:val="tx1"/>
            </w14:solidFill>
          </w14:textFill>
        </w:rPr>
      </w:pPr>
      <w:bookmarkStart w:id="17" w:name="_Toc94360581"/>
      <w:r>
        <w:rPr>
          <w:rFonts w:hint="eastAsia"/>
          <w:color w:val="000000" w:themeColor="text1"/>
          <w:lang w:val="zh-CN" w:bidi="zh-CN"/>
          <w14:textFill>
            <w14:solidFill>
              <w14:schemeClr w14:val="tx1"/>
            </w14:solidFill>
          </w14:textFill>
        </w:rPr>
        <w:t>评标</w:t>
      </w:r>
      <w:bookmarkEnd w:id="17"/>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评标工作职责</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招标人或者采购代理机构负责组织评标工作，并履行下列职责：</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宣布评标纪律；</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在评标期间采取必要的通讯管理措施，保证评标活动不受外界干扰；</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评标委员会负责具体评标事务，并独立履行下列职责：</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审查、评价投标文件是否符合招标文件的商务、技术等实质性要求；</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要求投标人对投标文件有关事项作出澄清或者说明；</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对投标文件进行比较和评价；</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确定中标候选人名单，以及根据招标人委托直接确定中标人；</w:t>
      </w:r>
    </w:p>
    <w:p>
      <w:pPr>
        <w:pStyle w:val="5"/>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投标文件的初审</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应当对符合资格的投标人的投标文件进行资格性审查，以确定其是否满足招标文件的实质性要求。</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资格性检查。依据法律法规和招标文件的规定，对投标人的资格证明材料进行审查，以确定投标供应商是否具备投标资格。</w:t>
      </w:r>
    </w:p>
    <w:p>
      <w:pPr>
        <w:pStyle w:val="4"/>
        <w:rPr>
          <w:color w:val="000000" w:themeColor="text1"/>
          <w:lang w:val="zh-CN" w:bidi="zh-CN"/>
          <w14:textFill>
            <w14:solidFill>
              <w14:schemeClr w14:val="tx1"/>
            </w14:solidFill>
          </w14:textFill>
        </w:rPr>
      </w:pPr>
      <w:bookmarkStart w:id="18" w:name="_Toc94360582"/>
      <w:r>
        <w:rPr>
          <w:color w:val="000000" w:themeColor="text1"/>
          <w:lang w:val="zh-CN" w:bidi="zh-CN"/>
          <w14:textFill>
            <w14:solidFill>
              <w14:schemeClr w14:val="tx1"/>
            </w14:solidFill>
          </w14:textFill>
        </w:rPr>
        <w:t>中标人的确定</w:t>
      </w:r>
      <w:bookmarkEnd w:id="18"/>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招标人自行组织招标的，应当在评标结束后</w:t>
      </w:r>
      <w:r>
        <w:rPr>
          <w:color w:val="000000" w:themeColor="text1"/>
          <w:lang w:val="zh-CN" w:bidi="zh-CN"/>
          <w14:textFill>
            <w14:solidFill>
              <w14:schemeClr w14:val="tx1"/>
            </w14:solidFill>
          </w14:textFill>
        </w:rPr>
        <w:t>5</w:t>
      </w:r>
      <w:r>
        <w:rPr>
          <w:rFonts w:hint="eastAsia"/>
          <w:color w:val="000000" w:themeColor="text1"/>
          <w:lang w:val="zh-CN" w:bidi="zh-CN"/>
          <w14:textFill>
            <w14:solidFill>
              <w14:schemeClr w14:val="tx1"/>
            </w14:solidFill>
          </w14:textFill>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2"/>
        <w:rPr>
          <w:color w:val="000000" w:themeColor="text1"/>
          <w14:textFill>
            <w14:solidFill>
              <w14:schemeClr w14:val="tx1"/>
            </w14:solidFill>
          </w14:textFill>
        </w:rPr>
      </w:pPr>
      <w:bookmarkStart w:id="19" w:name="_Toc94360583"/>
      <w:r>
        <w:rPr>
          <w:rFonts w:hint="eastAsia"/>
          <w:color w:val="000000" w:themeColor="text1"/>
          <w14:textFill>
            <w14:solidFill>
              <w14:schemeClr w14:val="tx1"/>
            </w14:solidFill>
          </w14:textFill>
        </w:rPr>
        <w:t>项目需求</w:t>
      </w:r>
      <w:bookmarkEnd w:id="19"/>
    </w:p>
    <w:p>
      <w:pPr>
        <w:pStyle w:val="4"/>
        <w:rPr>
          <w:color w:val="000000" w:themeColor="text1"/>
          <w:lang w:val="zh-CN" w:bidi="zh-CN"/>
          <w14:textFill>
            <w14:solidFill>
              <w14:schemeClr w14:val="tx1"/>
            </w14:solidFill>
          </w14:textFill>
        </w:rPr>
      </w:pPr>
      <w:bookmarkStart w:id="20" w:name="_Toc94360584"/>
      <w:r>
        <w:rPr>
          <w:color w:val="000000" w:themeColor="text1"/>
          <w:lang w:val="zh-CN" w:bidi="zh-CN"/>
          <w14:textFill>
            <w14:solidFill>
              <w14:schemeClr w14:val="tx1"/>
            </w14:solidFill>
          </w14:textFill>
        </w:rPr>
        <w:t>项目技术要求</w:t>
      </w:r>
      <w:bookmarkEnd w:id="20"/>
    </w:p>
    <w:p>
      <w:pPr>
        <w:autoSpaceDE w:val="0"/>
        <w:autoSpaceDN w:val="0"/>
        <w:adjustRightInd w:val="0"/>
        <w:snapToGrid w:val="0"/>
        <w:ind w:firstLine="480"/>
        <w:jc w:val="left"/>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为保证道路管控设备良好的兼容性及稳定性，900万车辆卡口抓拍单元、镜头、白光闪光灯、LED频闪补光灯、400万星光级摄像机需为同一品牌</w:t>
      </w:r>
    </w:p>
    <w:p>
      <w:pPr>
        <w:pStyle w:val="4"/>
        <w:rPr>
          <w:color w:val="000000" w:themeColor="text1"/>
          <w:lang w:val="zh-CN" w:bidi="zh-CN"/>
          <w14:textFill>
            <w14:solidFill>
              <w14:schemeClr w14:val="tx1"/>
            </w14:solidFill>
          </w14:textFill>
        </w:rPr>
      </w:pPr>
      <w:bookmarkStart w:id="21" w:name="_Toc94360585"/>
      <w:r>
        <w:rPr>
          <w:rFonts w:hint="eastAsia"/>
          <w:color w:val="000000" w:themeColor="text1"/>
          <w:lang w:val="zh-CN" w:bidi="zh-CN"/>
          <w14:textFill>
            <w14:solidFill>
              <w14:schemeClr w14:val="tx1"/>
            </w14:solidFill>
          </w14:textFill>
        </w:rPr>
        <w:t>采购需求清单</w:t>
      </w:r>
      <w:bookmarkEnd w:id="21"/>
    </w:p>
    <w:tbl>
      <w:tblPr>
        <w:tblStyle w:val="34"/>
        <w:tblW w:w="10065" w:type="dxa"/>
        <w:tblInd w:w="-861" w:type="dxa"/>
        <w:tblLayout w:type="autofit"/>
        <w:tblCellMar>
          <w:top w:w="0" w:type="dxa"/>
          <w:left w:w="0" w:type="dxa"/>
          <w:bottom w:w="0" w:type="dxa"/>
          <w:right w:w="0" w:type="dxa"/>
        </w:tblCellMar>
      </w:tblPr>
      <w:tblGrid>
        <w:gridCol w:w="486"/>
        <w:gridCol w:w="2196"/>
        <w:gridCol w:w="4361"/>
        <w:gridCol w:w="222"/>
        <w:gridCol w:w="396"/>
        <w:gridCol w:w="666"/>
        <w:gridCol w:w="888"/>
        <w:gridCol w:w="850"/>
      </w:tblGrid>
      <w:tr>
        <w:tblPrEx>
          <w:tblCellMar>
            <w:top w:w="0" w:type="dxa"/>
            <w:left w:w="0" w:type="dxa"/>
            <w:bottom w:w="0" w:type="dxa"/>
            <w:right w:w="0" w:type="dxa"/>
          </w:tblCellMar>
        </w:tblPrEx>
        <w:trPr>
          <w:trHeight w:val="338"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序号</w:t>
            </w:r>
          </w:p>
        </w:tc>
        <w:tc>
          <w:tcPr>
            <w:tcW w:w="0" w:type="auto"/>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名称</w:t>
            </w:r>
          </w:p>
        </w:tc>
        <w:tc>
          <w:tcPr>
            <w:tcW w:w="0" w:type="auto"/>
            <w:tcBorders>
              <w:top w:val="single" w:color="auto" w:sz="8" w:space="0"/>
              <w:left w:val="nil"/>
              <w:bottom w:val="single" w:color="auto" w:sz="8" w:space="0"/>
              <w:right w:val="nil"/>
            </w:tcBorders>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技术参数</w:t>
            </w:r>
          </w:p>
        </w:tc>
        <w:tc>
          <w:tcPr>
            <w:tcW w:w="0" w:type="auto"/>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p>
        </w:tc>
        <w:tc>
          <w:tcPr>
            <w:tcW w:w="0" w:type="auto"/>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单位</w:t>
            </w:r>
          </w:p>
        </w:tc>
        <w:tc>
          <w:tcPr>
            <w:tcW w:w="0" w:type="auto"/>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数量</w:t>
            </w:r>
          </w:p>
        </w:tc>
        <w:tc>
          <w:tcPr>
            <w:tcW w:w="888"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单价（元）</w:t>
            </w:r>
          </w:p>
        </w:tc>
        <w:tc>
          <w:tcPr>
            <w:tcW w:w="85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widowControl/>
              <w:spacing w:line="240" w:lineRule="auto"/>
              <w:ind w:firstLine="0" w:firstLineChars="0"/>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总价（元）</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900万车辆卡口抓拍单元</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镜头</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1英寸25mm镜头</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白光闪光灯（带光栅）</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灯型氙气灯；光源可见光 （波长350-780nm）；色温5800±200K；中心光照度≤4000Lx；触发方式干接点触发；光斑覆盖范围1车道；补光距离16m~26m；回电时间≤60ms，满足相机2张连拍需求；闪光持续时间1/3000s；爆闪计数支持统计爆闪次数和触发次数；闪光灯寿命≥1000万次；日夜切换支持，1~6级灵敏度可设置；远程故障显示支持远程显示补光灯故障、正常状态；功耗＜65J；供电方式AC220V±10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LED频闪补光灯</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灯型LED灯；光源可见光 （波长350-780nm）；色温6500K±200K；中心光照度&lt;40lx（20m光照度）；触发方式干接点触发；光斑覆盖范围有效水平方向光斑10米(安装距离23米，安装高度6米)；闪光持续时间0~3ms；频率50Hz/75Hz/100Hz/120Hz；灯珠数量16颗（高亮LED）；光通量1800lm；日夜切换支持，1~6级灵敏度可设置；级联功能支持频闪级联功能；远程故障显示支持远程显示补光灯故障、正常状态；亮度调节支持低照度下6级光敏检测自动开启补光；功耗&lt;40W；供电方式AC90V~AC286V</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高性能窄波平板雷达测速仪</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采用24G 毫米波雷达技术，测速精度高；支持短距离目标跟踪检测，抓拍位置精准；</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高防护、低干扰、低功耗、长寿命、稳定可靠；</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一体化设计，降低施工难度和成本；</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采用24GHzMMIC 技术，具有易共性，质量轻，效率高等优点。</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进行高精度定点抓拍，抓拍位置误差在±1 米之内。</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高速存储卡</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高速存储卡64G</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张</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相机电源适配器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安装支架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三维万向节平面安装支架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信息发布屏</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物理点间距：10.0mmLED规格：DIP546像素组成：1R1PGLED寿命：≥10W小时亮度：&gt;6000cd/m2视角：水平120度 ，垂直50度最佳可视距离：10.0m显示尺寸：2240mm×640mm显示分辨率：224×64点控制方式：异步控制驱动方式：1/4扫描，恒流驱动爆闪灯数量：红灯6个，蓝灯6个，红蓝间隔爆闪灯亮度：12000~15000cd/m2爆闪灯闪烁方式：红蓝交替爆闪，交替频率2Hz喇叭规格：4Ω8W，3寸喇叭音量：90dB外壳材质：钣金开门方式：正面上翻，带气动杆语音提示：内置万能语音卡，可根据设定，播放语音提示爆闪警示：屏幕上部设置红蓝爆闪灯，交替爆闪，警示过往车辆和行人自定义显示内容：内置网络控制卡，可通过网络发布自定义显示内容 供电方式：AC220V±10% 50Hz最大功耗：1100.0W平均功耗：300.0W产品尺寸：2303.0mm×852.0mm×172.0mm包装尺寸：2400.0mm×900.0mm×200.0mm工作温度：-30℃~60℃工作湿度：20%RH~80%RH防护等级：IP54安装方式：背部横杆抱杆</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预警显示屏</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该系统通过监测过往车辆的速度，并显</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示在LED 屏上，提醒驾驶员注意行车速</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度和当前路段限速标识。另外，在相对</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特殊的道路情况下，比如校区、社区出入口、施工路段、城郊连接线、高速公路以及交通流量密集的道路等，警示屏能起到重要的安全警示作用。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远距离警示：监测20~100 米的车辆，实时显示车辆速度，进行预警。LED 双色显示：超速显示红色数字，正常速度显示绿色数字，最大支持显示199 数字（3 位）。</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多车道覆盖：可同时监测最多4 个车道，具有极强的适应能力，可用于多个车道监控。</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全天候自适应：雷雨、大雾等恶劣气候下，都能正常工作，给予司机警示。</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超高精度：采用先进的雷达技术，测速范围大，误差小。</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功耗低：适用于各种环境，可适配太阳能供电。</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限速指示牌</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限速牌：限速40km/h</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终端管理盒</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位功能支持，GPS定位/北斗定位；图片合成支持1/2/3/4/5/6张图片合成，支持多通道关联合成；断网续传支持，平台断网续传，FTP断网续传；支持手动上传；自动注册支持；数据防删改支持（录像、图片文件无法直接删除）；车辆查询支持按时间、通道、违法类型、车牌、车速、车道、车辆类型、车牌颜色、车身颜色查询（车牌模糊查询时用*代替未知），支持CSV/EXCEL格式导出查询结果；报警事件支持存储已满、外部报警、车辆黑名单、非法访问、安全异常等事件报警功能；硬盘接口支持2个SATA接口3.5"硬盘，标配1个1T硬盘，总容量1T；RS-485接口1个；USB接口1个，USB3.0接口；网络接口10个，8个10M/100M自适应以太网口（RJ-45），2个1000M接口（RJ-45）；天线接口1个GPS天线接口；；报警输入2路；报警输出2路（光耦输出）；产品尺寸240.0mm×198.0mm×71.0mm（长×宽×高）；功耗&lt;20W；供电方式DC12V</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八角定制杆件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据所需监控的范围、角度、场景以及现场条件来选择摄像机的安装方法，由于大部分监控的地点都在道路或室外公共场所，摄像机的安装固定以立杆为主。杆底端焊接固定法兰盘，预留拉线孔，地基应是硬质，同时根据现场安装点的地质的实际情况，调整相应的尺寸。立杆的安装应牢固，不得歪斜，需用水平仪来测定；制作要美观，其顶部应做防水帽。立杆应有较高强度，抗台</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风、防摄像机抖动、防攀爬、防腐。立杆基础规格按不同的杆体进行分别设计。监控杆与基础用法兰连接，基础使用商品混凝土浇筑，标号不低于C30。立杆高度要求离地不低于6.8 米，立杆杆体卷材厚度、横杆杆体卷材厚度详见下表，杆件底部法兰厚度大于等于20MM。</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配套挂杆箱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根据现场情况定制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400万违停抓拍球机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吊装定制支架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按需定制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分网络汇聚箱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900万AI一体化抓拍单元</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）采用1英寸GS-CMOS图像传感器，最大输出4096×2160@25fps高清图像，视频分辨率4096×2160/3840×2160/3392×2008/1080P（1920×1080）/UXGA（1600×1200）/720P（1280×720）/D1（704×576）/CIF（352×288）</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2）视频帧率最大支持25fps，默认主码流（4096×2160@25fps），辅码流（704×576@25fps）；视频压缩标准MJPEG；H.264；H.265；</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高清1.1英寸F1.4 50mm定焦镜头</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1200 万像素，成像效果最佳；1.1 英寸靶面镜头，可兼容市面上主要IPC 摄像机匹配需求；</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标准接口，安装方便，产品兼容性强；满足ROHS 标准，通过公安三所认证</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三维万向节支架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压铸铝材质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支持支架安装方式</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支持中、重型云台及各类防护罩</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支持承重20kg</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三联操作台</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根据现场定制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22</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高清视频会议MCU</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23</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会议MCU嵌入软件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技术参数：</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1.多点控制单元（MCU）嵌入式软件，内嵌于设备，实现设备各项基本功能的运行。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2.支持通过Web 方式实现设备管理、用户管理、会议管理，支持Telnet、ssh等远程维护方式，根据用户特性、区域特性进行分区管理。</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3.支持混速、混视频格式、混协议会议。</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4.支持多画面，常见多种多画面布局，支持自动分屏。</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5.支持多级网络视频管理，也支持扁平化的网络管理。</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6.支持视频通信协议H.323，支持H.264HP 等视频编解码技术、G7.11、G.722 等音频编解码技术。</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7.支持“主流+辅流”双流方式</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24</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高清视频终端</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25</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会议终端嵌入软件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1.远程视频会议终端嵌入式软件，内嵌于设备，实现设备各项基本功能的运行。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2.支持国际电联ITU-H.323 标准通信协议，兼容SIP 协议。</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3.支持H.264HP 等视频编解码技术、G7.11.G.722 等音频编解码技术。</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4.支持“主流+辅流”双流方式传输视频会议画面。</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5.支持高清1080P/60 帧视频处理能力。</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6.支持WEB 管理，符合不同用户的使用</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习惯。</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26</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视频终端嵌入软件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1.远程视频会议终端嵌入式软件，内嵌于设备，实现设备各项基本功能的运行。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2.支持国际电联ITU-H.323 标准通信协议，兼容SIP 协议。</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3.支持H.264HP 等视频编解码技术、G7.11.G.722 等音频编解码技术。</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4.支持“主流+辅流”双流方式传输视频会议画面。</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5.支持高清1080P/60 帧视频处理能力。</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6.支持WEB 管理，符合不同用户的使用习惯。</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27</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会议麦克风</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1.深度消回音（AEC）：大于65dB</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2.消回音长度：≥500ms</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3.双向噪音压缩（NC）：小于25dB</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4.智能麦克风自动寻向技术（EMI）：支持</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5.自动增益控制技术（AGC）：支持</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28</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高清液晶显示器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43寸，支持HDMI、VGA等高清接口，Android智能系统，支持Wifi等网络连接，同时与视频会议图像参数天然调优，含支架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29</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音频连接线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1.8米音频连接线：3.5（耳机插头）-双6.35话筒插头</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批</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30</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HDMI高清线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HDMI高清线，按现场长度定制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批</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31</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电源线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电源线，按现场长度定制，并配备相应防雷插座</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批</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32</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数据电缆</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光纤及网线，按现场长度定制，并配备相应敷设管道</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批</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33</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移动支架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根据现场情况定制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34</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L型支架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根据现场情况定制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可视报警柱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采用嵌入式Linux 操作系统,高性能嵌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入式处理器，系统运行稳定可靠</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内置130 万高清针孔摄像头，720P 视频</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输出，支持H.264 视频编码格式，报警</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时中心清晰可见报警者画面，同时中心</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可对报警柱周边录像和抓拍</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一键报警,金属机械按键，百万次使用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寿命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支持刷卡巡更，丰富巡更点</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支持G.711a,G.711U,PCM 音频压缩标准</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内置高灵敏麦克风，高清晰语音，支持数字降噪和回声抑制，可实现拾音距离5 米内置全频段10W 优质扬声器和高灵敏度拾音器，实现网络语音广播和网络监听功能集成弱电箱，箱体内自带交换机（4 路百兆网口，1 路千兆网口），并且可以在箱体里面放置警棍、急救箱等设备</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支持警灯闪烁报警提示选配球机立杆，可扩展球机</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支持定制扩展3G/4G 无线网络传输、警笛实现本地声音报警提醒</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采用2mm 高强度SPCC 冷轧钢板，防暴等级IK10</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支持IP65 防水、抗电磁干扰、防拆报</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警、防雷击、防潮、防撬锁等功能</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可视报警终端</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高性能嵌入式处理器支持回声抑制/数字降噪全双工，双向可视对讲内置喇叭 外接有源音箱支持回声抑制和数字降噪报警输入2路（开关量）报警输出2路（开关量）铝合金电源需另配功耗:≤2W（待机），≤6W（工作）工作温度: -30℃~+60℃、工作湿度:10~95%RH</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定制型电源适配器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286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可视对讲主机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采用10 寸全玻璃触摸显示屏，屏幕分辨率1024*600</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支持和报警柱、紧急求助终端的双向实时对讲支持同时监视4 路VTA、IPC 的画面</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支持SD 卡扩展，在报警柱、紧急求助</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终端对讲和监视时进行录像和抓拍图片</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支持免提、听筒和鹅静麦自由切换。</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支持桌面安装，支架0°～45°可调。</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支持HDMI 输出，最大分辨率1024*600</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支持管理机之前的实时双向可视对讲。</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管理机可独立管理前端报警柱和紧急求助终端，独立管理能力120 路</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IP网络控制主机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数字化IP网络广播客户端管理软件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前置放大器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 具有5 路话筒（MIC）输入，3 路标准信号线路（AUX）输入，2 路紧急线路（EMC）输入；</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2.第5 个话筒（MIC5）具有最高优先、强行切入优先功能；MIC5 和EMC 最高优先权限功能可通过拔动开关交替选择；</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3.4 路紧急输入线路具有二级优先，强行切入优先功能；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4.MIC1.2.3.4.5 和2 路紧急输入（EMC）通道均附设有线路辅助输入接口功能；</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5.具有默音深度调节旋钮和EMC 输入增益调节旋钮。</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IP音频采集器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调谐器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1.调频、调幅（AM/FM）立体声二波段接收可选，电台频率记忆存储可达99个；</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2.电台频率自动搜索存储功能，且有断电记忆功能；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3.采用石英锁相环路频率合成器式调谐回路技术，接收频率精确稳定；</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4.两组接收天线输入：AM 接收天线输入；FM 接收天线75Ω输入；</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5.1 路音频信号左右声道（L /R）输出；</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6.可通过面板按键或红外遥控器控制</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操作。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收音机控制嵌入软件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1.软件内嵌于终端设备，支撑设备各项基本功能的运行。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2.支持选择调频、调幅（FM/AM）二波段接收</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3.支持FM 接收频率范围76MHz~108MHz。</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4.支持电台频率自动搜索及存储功能，存储电台可达99 个。</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5.支持断电记忆功能。</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话筒</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1.换能方式：驻极体</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2.频率响应：40Hz-16kHz</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3.灵敏度：-43dB±2dB</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4.前奏音灵敏度：-50dB±2dB</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5.钟声提示：带钟声提示功能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6.线材配备：10 米（卡农母头转6.35</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音频线）</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7.咪杆长度：390mm</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8.具备有灯环提示功能</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只</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寻呼话筒</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话筒呼叫控制嵌入软件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IP网络音箱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IP有源音箱扩声软件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技术参数：</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1.软件内嵌于IP 有源音箱扩声终端设备，支撑设备各项基本功能的运行。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2.嵌入DSP 音频处理技术，高保真解码音频文件；支持远程点播功能，支持节目播放。</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3.支持新配置注册智能语音提示功能。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4.支持播放背景音乐功能，支持单独调节音量。</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5.支持播放本地服务器的MP3 文件；支持单独播放或分区/全区播放。</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消防信号智慧接口</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消防语音系统软件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技术参数：</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1.软件内嵌于消防语音系统主机设备，</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支撑设备各项基本功能的运行。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2.支持分区监听、设备状态实时查看。</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3.实现对设备的控制、信号切换。</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电源时序器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1.标准机柜式设计（2U），黑色氧化铝拉丝面板，人性化的抽手，考究的工艺，尽显高档气质；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2.16 路电源输出，每路输出AC220V(10A)， 电源插口总容量达6KVA；</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3.设有电子锁开关，可手动控制16 个电源上断电；也可与定时器、智能控制器相连接，实现自动控制；支持配置CH1</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和CH2 通道为受控或不受控状态。</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4.16 路电源插座依次间隔1 秒打开；</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5.有1 路24V 消防信号输入接口；1 路</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IP网络广播系统分控软件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远程分控移动端操作软件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IP网络音柱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数字化IP网络终端嵌入软件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1.软件内嵌于数字化IP网络终端设备，支撑设备各项基本功能的运行。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2.嵌入DSP 音频处理技术，高保真解码音频文件；支持远程点播功能，支持节目播放。</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3.支持新配置注册智能语音提示功能。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4.支持播放背景音乐功能，支持单独调节音量。</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5.支持播放本地服务器的MP3 文件；支持单独播放或分区/全区播放。</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网络箱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含空开插座及配套，尺寸450*350*200，平顶</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水晶头</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水晶头</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盒</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网线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网线</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广播专用音箱线（用于室内）</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RVV2*1.5字母R代表软线,字母V代表聚氯乙烯（绝缘体）</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广播专用音箱线（用于室外）</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RVV2*2.5字母R代表软线,字母V代表聚氯乙烯（绝缘体）</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高清卡口一体机（主机）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快速道闸</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人脸门禁一体机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摆闸（桥式斜角）</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1、防撞机芯（机械：手动复位）；</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2、支持刷IC 或ID 卡控制闸机运行；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3、控制板带计数功能、常开/常闭功能；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4、断电自动打开,上电自动复位，红外防夹功能，非法闯入红外报警，刷卡开闸反向逆行报警；</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5、摆臂为标准不锈钢，通道宽度≦1100mm；</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6、国标304 不锈钢1.0mm 足厚；1200*285*960mm；</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7、使用环境：室内/户外</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同进同出控制器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出货时控制卡安装于道闸内，控制道闸可以同时接受进出开关信号</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道闸软件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68</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道闸服务器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架构：2U服务器、最大支持8个2.5寸/3.5寸SSD/SAS/SATA热插拔硬盘、集成双口千兆网卡具有负载均衡，链路汇聚及冗余特性，有效减少网络延迟。2颗 Xeon Gold 5118；4根 16GB/DDR4(合计64GB)；4 块 1TB/SATA/7200RPM/3.5寸(合计4TB)</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69</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软件服务</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与园区平台进行联调、测试（根据平台需求定制软件功能开发）</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四道双防区控制杆</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钢丝绳拉紧报警，钢丝绳松弛报警，钢丝绳剪断报警，控制杆防拆报警，自检故障报警，断电报警；支持单防区/双防区，新产品支持显示屏显示线路状况</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控制杆专用底座</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可两种角度调节，304不锈钢，分三部份组成：底坐背板和两个侧耳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包</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高压避雷器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氧化锌、复合材料</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接地桩</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角铁</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接地线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6平方铜导线</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张力终端受力杆</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铝制材料+抗氧化处理，所有配件螺丝采用SUS304不锈钢；安装角度可调节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受力杆专用底座</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一包含两个底座和螺丝，铝合金材质</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包</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张力中间支撑杆</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铝合金</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1906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支撑杆专用底座</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一包含一个底座和配套螺丝，铝合金材质</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包</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1906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万向滑轮</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铝合金（  终端杆+4个滑轮就变成转向杆）</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1272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多股张力线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316不锈钢线</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25500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张力收紧器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不锈钢</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636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张力弹簧</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不锈钢</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636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张力线束线器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铝合金材质，用于张力线之间的固定</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2544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电子围栏警示牌</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1240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高压绝缘线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耐高压15KV，单芯硅胶绝缘材质</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总线报警主机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275*275*75mm</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本地16 路输入4 路输出，可扩展最大256 路输入256 路输出，可通过mbus 总线扩展，或者通过RS485 扩展模块扩展</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输入输出。</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2.4km 布线距离，如果报警主机前置，放在中间，左右各走一个mBus 总线，则布线距离可达2.4*2=4.8KM，实际建</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议留20%的余量</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双防区模块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二个常开或常闭防区输入带地址编码设置开关</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和总线报警主机通讯采用Mbus 协议和主机最大传输距离为2400 米</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电源由Mbus 总线提供，无需外接电源接口</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200W声光警戒枪机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400万星光级摄像机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枪机壁装支架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铝合金，支持最大承重1.0kg，支持壁装安装方式，支持水平：0~360°，竖直：-30°~0°旋转角度范围</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280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400万声光警戒球机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球机壁装支架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铝合金，支持最大承重7KG，支持壁装安装方式</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POE交换机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8个10/100M自适应RJ45口1~8号端口支持IEEE802.3af/at标准PoE供电</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汇聚光口交换机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24*10/100/1000BASE-XSFP</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总网络汇聚箱</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光模块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千兆单模单纤SFP光模块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转接手井</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根据现场定制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引上套管</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自手井引至围栏支架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99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室外PE管</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PE50含开挖回填</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6600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室外光纤</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单模24芯含光纤熔接及配件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6600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皮线光纤</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单模2芯</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室外防水网线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超五类室外防水网线</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10000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室外主电源</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RVVPE-3*2.5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米</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6600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辅材</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系统安装所需辅材</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批</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管理服务器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支持多址模式下800M 码流的接入、转发和存储；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支持绑定模式下1500M 码流的接入、转发和存储；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处理器Intel Xeon E3 内存DDR4 内存条-8GB-VLP-ECC-UDIMM*4 配置DDR4/带ECC UDIMM 速率2400MHZ 整机最大可以</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支持64GBIO 接口1 个DB-15 VGA 接口4 个千兆网口1 个BMC 管理网口支持后置2 个USB3.0 接口和前置2 个USB3.0</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接口存储硬盘-ST1000NM0055-1T-128M 缓存-3.5 英寸-SATA3.0 接口</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前置4 盘位, 可支持4 个3.5 英寸SATA</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硬盘，配置LSI RAID/HBA 卡后，可支</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持硬盘热插拔、支持Raid 0/1/10，</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操作系统Centos 6.7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420"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集中存储服务器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企业级硬盘</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6000G；7200RPM；256M；SATA</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核心交换机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28个千兆SFP,4个复用的千兆10/100/1000Base-T以太网端口Combo,4个万兆SFP+</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数据交换机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24个10/100/1000Base-T以太网端口</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动环一体机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xml:space="preserve">动环监控采集机：架构：ARM架构,Linux嵌入式、免维护；电源：AV220V；解码口：1路全隔离RS485/232兼容接口，1路RS485，2路DO，4路DI存储：支持本地存储（选配），最大支持32GSD卡。功能特点：具备独立运维能力，对现场设备解码，进行采集、告警判断、告警送出、数据存储分析能力；支持远程浏览器直接登录访问，被监控设备参数配置，自身运维策略修改配置功能，支持远程升级功能。支持10M/100M网络IP传输；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一体化机柜</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尺寸：600*1000*2055MM  颜色：黑   容量：42U  配置：8位10APDU*1 固定板*3 风扇组件*2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112</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禁令标志杆</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定制，包含基础、地笼等</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113</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禁令标志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直径：800MM厚度2MM，Ⅲ类反光膜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114</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测速标志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长*宽：800MM*1000MM厚度2MM，Ⅲ类反光膜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115</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违停标志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长*宽：400MM*800MM厚度2MM，Ⅲ类反光膜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116</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加长横臂</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76热镀锌钢管，长度根据现场定制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117</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人行横道标志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长*宽：800MM*800MM厚度2MM，Ⅲ类反光膜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118</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减速让行标志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三角牌：900MM厚度2MM，Ⅲ类反光膜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119</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人行横道立杆</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120</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注意信号灯标志</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三角牌：1000MM厚度2MM，Ⅲ类反光膜</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121</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危化品停车站引导牌</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经八路3块，五家企业每家一块；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监控警示牌</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室外广角镜</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75厘米，含基础及配套杆件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124</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热熔线</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危化品专用车道</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字</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125</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400万网络高清星光球机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6</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定焦枪机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枪机电源</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DC12V2A电源适配器</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枪机支架</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铝合金；白色；最大承重1.0kg；壁装；</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8口全千兆视频交换机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8个10/100/1000Base-T以太网PoE端口。</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2.4G RFID电子标签</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续航长达3年，低压报警，安装简单</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160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xml:space="preserve">2.4G 桌面读卡发卡器 </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高速发卡，0-10cm读写距离；支持多种系统，USB接口； 通讯接口USB/ST01U</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132</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双通道RFID定向网络读写器（2.4G+RJ45+4G）</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定向识别，最大读取距离200米可调，支持离线存储，最大可存记录6万条；支持RJ45/4G接口；支持最大800张标签读取；IP66防水防尘；</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15</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133</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RFID便携读写器（通讯USB接口）</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USB2.0 或以上供电和通讯，和电脑</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上位机通讯</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内置2.4GHz 天线，支持标签读写与</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读写器无线配置，空中距离大于10 米</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使用时候需要安装USB 虚拟串口驱</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动，并用专用的调试工具配置或调试</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RFID 设备</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用于型号后带“-E”的读写器调试</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智慧园区综合管理平台</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嵌入式Linux 一体机，30*24 小时稳定运行；</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模块组件化设计：可以随意组合成不同的产品，支持灵活扩展；</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业务化首页设计：支持用户自定义配置业务数据展现，展示用户认为最重要的数据；</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完整的一卡通业务： 一卡通集成停车场，门禁，考勤，消费，访客，梯控，巡更真正实现一次发卡，各个系统都能使用；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智能化停车场： 实现不停车出入，停车预约，停车诱导，反向寻车，自助缴费，APP 缴费等功能；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丰富的智能化功能：支持IVS-B/PC 等智能设备接入，实现全景拼接，人脸识别，区域热度图，人数统计；</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丰富的地图应用：支持矢量，光栅，在线/离线GIS、3 维地图等多种地图应用；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支持多址模式下800M 码流的接入、转发和存储；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支持绑定模式下1500M 码流的接入、转发和存储；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支持双机热备和N+M 备份；</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支持ONVIF、GB/T28181 标准协议的设备接入；</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支持GB/T28181、DB33 等标准协议的平台接入；</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硬件配置：Linux；Xeon E5-2609v3 1.9G15M 6C*1；8G DDR4 ECC REG 内存*2；</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1T 3.5 吋6Gb SAS 硬盘*2；4 个千兆电口；1+1 冗余电源；1U；有导轨支持B/S、C/S 客户端，以及iphone、ipad、android 等移动端应用；</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支持二次开发，提供平台SDK 开发包、webservice、REST 接口；</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智慧工地业务子系统</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智慧工地-工地管理可视化</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工地存储服务器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详见设备参数要求</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台</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4T监控盘</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4000G；5900RPM；64M；SATA</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138</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公网数字集群对讲机</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服务平台：公网对讲平台</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网络制式：电信、联通、移动</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工作温度范围：-20 度——+60 度</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工作电压（V)：3.7V（额定）</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标配电池：4000MAH 锂电池</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天线阻抗：50 欧姆</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音频失真：小于5%</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电池工作时间：约65 小时</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20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139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巡更器</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系统：Android 5.1 以上</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运行内存：2GB</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存储内存：16GB</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电池：5000mAh</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显示屏：5.0 HD IPS</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分辨率：720*1280</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摄像头：前置5.0MP，后置8.0MP</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产品尺寸：7.5*16*2.2cm</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防护等级：IP68</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卡槽类型，标准/micro/nano：2 个micro</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卡槽</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8</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140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巡更点</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技术指标：工程塑料封装存储芯片</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125K，具有防水防震.坚固、耐用等功</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能，避开金属物安装，可在软件自定义</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名称</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环境指标：-30℃至+70℃ 耐酸碱，抗</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腐蚀，不怕电磁干扰，</w:t>
            </w:r>
          </w:p>
          <w:p>
            <w:pPr>
              <w:widowControl/>
              <w:spacing w:line="240" w:lineRule="auto"/>
              <w:ind w:firstLine="0" w:firstLineChars="0"/>
              <w:jc w:val="left"/>
              <w:rPr>
                <w:rFonts w:hint="eastAsia" w:hAnsi="宋体" w:eastAsia="宋体" w:cs="宋体"/>
                <w:color w:val="000000" w:themeColor="text1"/>
                <w:kern w:val="0"/>
                <w:sz w:val="18"/>
                <w:szCs w:val="18"/>
                <w:lang w:eastAsia="zh-CN"/>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数据指标： 7cmΦ 宽3.8cm 厚</w:t>
            </w:r>
          </w:p>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0.9CM</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个</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100</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338" w:hRule="atLeast"/>
        </w:trPr>
        <w:tc>
          <w:tcPr>
            <w:tcW w:w="0" w:type="auto"/>
            <w:tcBorders>
              <w:top w:val="nil"/>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141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xml:space="preserve">软件 </w:t>
            </w:r>
          </w:p>
        </w:tc>
        <w:tc>
          <w:tcPr>
            <w:tcW w:w="0" w:type="auto"/>
            <w:tcBorders>
              <w:top w:val="nil"/>
              <w:left w:val="nil"/>
              <w:bottom w:val="single" w:color="auto" w:sz="8" w:space="0"/>
              <w:right w:val="nil"/>
            </w:tcBorders>
            <w:vAlign w:val="center"/>
          </w:tcPr>
          <w:p>
            <w:pPr>
              <w:widowControl/>
              <w:spacing w:line="240" w:lineRule="auto"/>
              <w:ind w:firstLine="0" w:firstLineChars="0"/>
              <w:jc w:val="left"/>
              <w:rPr>
                <w:rFonts w:hAnsi="宋体" w:cs="宋体"/>
                <w:color w:val="000000" w:themeColor="text1"/>
                <w:kern w:val="0"/>
                <w:sz w:val="18"/>
                <w:szCs w:val="18"/>
                <w14:textFill>
                  <w14:solidFill>
                    <w14:schemeClr w14:val="tx1"/>
                  </w14:solidFill>
                </w14:textFill>
              </w:rPr>
            </w:pP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套</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1</w:t>
            </w:r>
          </w:p>
        </w:tc>
        <w:tc>
          <w:tcPr>
            <w:tcW w:w="88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hAnsi="宋体" w:cs="宋体"/>
                <w:color w:val="000000" w:themeColor="text1"/>
                <w:kern w:val="0"/>
                <w:sz w:val="18"/>
                <w:szCs w:val="18"/>
                <w14:textFill>
                  <w14:solidFill>
                    <w14:schemeClr w14:val="tx1"/>
                  </w14:solidFill>
                </w14:textFill>
              </w:rPr>
            </w:pPr>
            <w:r>
              <w:rPr>
                <w:rFonts w:hint="eastAsia" w:hAnsi="宋体" w:cs="宋体"/>
                <w:color w:val="000000" w:themeColor="text1"/>
                <w:kern w:val="0"/>
                <w:sz w:val="18"/>
                <w:szCs w:val="18"/>
                <w14:textFill>
                  <w14:solidFill>
                    <w14:schemeClr w14:val="tx1"/>
                  </w14:solidFill>
                </w14:textFill>
              </w:rPr>
              <w:t>　</w:t>
            </w:r>
          </w:p>
        </w:tc>
      </w:tr>
    </w:tbl>
    <w:p>
      <w:pPr>
        <w:pStyle w:val="4"/>
        <w:rPr>
          <w:color w:val="000000" w:themeColor="text1"/>
          <w:lang w:val="zh-CN" w:bidi="zh-CN"/>
          <w14:textFill>
            <w14:solidFill>
              <w14:schemeClr w14:val="tx1"/>
            </w14:solidFill>
          </w14:textFill>
        </w:rPr>
      </w:pPr>
      <w:bookmarkStart w:id="22" w:name="_Toc94360586"/>
      <w:r>
        <w:rPr>
          <w:color w:val="000000" w:themeColor="text1"/>
          <w:lang w:val="zh-CN" w:bidi="zh-CN"/>
          <w14:textFill>
            <w14:solidFill>
              <w14:schemeClr w14:val="tx1"/>
            </w14:solidFill>
          </w14:textFill>
        </w:rPr>
        <w:t>设备参数要求</w:t>
      </w:r>
      <w:bookmarkEnd w:id="22"/>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900万车辆卡口抓拍单元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1）采用1英寸GS-CMOS图像传感器，最大输出4096×2160@25fps高清图像，视频分辨率4096×2160/3840×2160/3392×2008/1080P（1920×1080）/UXGA（1600×1200）/720P（1280×720）/D1（704×576）/CIF（352×288）</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2）视频帧率最大支持25fps，默认主码流（4096×2160@25fps），辅码流（704×576@25fps）；视频压缩标准MJPEG；H.264；H.265；</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3）支持单快门、双快门、三快门模式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4）具有5个485接口，6个232接口，其中包括4个485/232复用接口。</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5）满足GB35114-A级加密标准，采用一体化结构设计，IP66防护等级，适用多种复杂环境。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6）支持对机动车、非机动车、行人等混合目标进行检测。样机能同时检测不少于110个混合的静态目标并对这些目标进行绿框跟踪；可同时对至少100个混合的静态目标进行优选、抓拍及属性分析。</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可分别对24种不同的抓拍规则设置叠加不同的OSD信息，包括卡口、逆行、压白线、欠速、超速、禁货、违法变道、黄牌占道、不按车道行驶、有车占道、违法停车、车辆排队加塞、压黄线、主驾驶不系安全带、驾驶员抽烟、驾驶员打电话、交通拥堵、行人事件、行人卡口、非机动车占道、非机动车超载、未带安全头盔、非机动车装载伞具、车牌污损等24种。</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8）支持设备中记录车辆流水，并保存流水记录文件，支持按时间段将文件导出。车辆流水文件包括车牌号、时间、图片大小、索引号、车牌、车标、车身颜色、国家、车速、事件类型、车辆大小等12条信息。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9）能够在-40℃~+65℃工作，功耗≤15W</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400万违停抓拍球机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支持40倍光学变倍，16倍数字变倍，焦距范围不少于5.5mm-220mm</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自带雨刷，支持手动或自动启动雨刷功能，自动雨刷模式下，样机在检测到雨水时会自动开启雨刷，检测不到雨水后自动停止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支持水平360°连续旋转，垂直旋转范围-45°-90°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在同一静止场景下，相同图像质量下设备开启smart264功能后，和不开启smart264相比，码流节约2/3</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具有H.265、H.264、MJPEG设置选项:可将H.264格式设置为BaselineMain/HighProfile可将H.265格式设置为Baseline/Main/HighProfile</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支持水平中心分辨力不少于1500TVL</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支持星光照度彩色0.0002Lx，黑白0.0001Lx</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照度适应范围不小于150dB</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灰度等级不小于11级(RJ45输出)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宽动态综合得分应大于等于140分</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对监控画面中的机动车、非机动车、行人同时进行检测及抓图。能同时支持对照片中的100个目标进行检测，可通过IE浏览器设置热度图、人脸识别、通用行为分析、人数统计、车牌识别五种智能方案并进行调用具有2049个预置位，存预置位和调预置位功能应正常</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可以按照所设置的预置位完成2048条巡航路径，每条巡航路径可以添加128个预置点，具有一键巡航控制按钮，支持一键巡航功能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可通过IE浏览器在视频图像上叠加通道名称、时间、预置点信息、坐标信息、倍数显示、人数统计进入和离开、温度显示和地理位置信息，具有45行字符显示，字体可设置为16×16像素、32×32像素、48×48像素、64×64像素等模式，字体颜色可设置</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可上传水平角度、垂直角度、变倍倍数、预置位名称、巡航名称、模式路径名称、方位、经纬度等信息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自动和手动取证两种模式，开启自动取证功能后，样机可自动识别出监视画面中央机动车辆的车牌信息并生成相应的违法图片，开启手动取证功能后，可通过鼠标点击和框选选中机动车辆，样机跟踪车辆使车辆处于监视画面中央或键盘操作样机转动使车辆处于监视画面中央，样机识别出目标车辆车牌信息并生成相应的违法图片</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支持违法停车管控，支持A\B\C\D类违法停车抓拍，支持可自适应的多场景巡航检测，支持车辆类型、车身颜色、车标、车系、车牌、车牌颜色等多种机动车属性识别</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覆盖2车道范围支持以下多种行为检测抓拍：车卡口、压白线、压黄线、逆行、违法变道、车辆加塞、有车占道、黄牌占道、不按车道行驶、超速、欠速、不系安全带、交通拥堵报警；支持以下车辆特征识别：车牌、车牌颜色、车身颜色、车辆类型、车标、车系、车速、年检标志、纸巾盒、香水盒、挂件、安全带状态、遮阳板状态、人脸抠图、主驾驶抽烟状态、主驾驶打电话状态</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支持IP67防护等级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高清视频会议MCU</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1.服务器采用嵌入式操作系统，非Windows操作系统；采用电信级设计、插卡式模块设计，支持7*24小时连续工作。</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2.具有良好的兼容性，支持ITU-T H.323.IETF SIP协议，支持H.323.SIP、RTSP等协议的设备混合入会，支持RTSP监控摄像机入会，支持和监控平台无缝对接。</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3.带宽速率支持64Kbps-8Mbps；支持QCIF、CIF、4CIF、480P、D1.720P、1080P视频分辨率；支持H.264.H.264 MP、H.264 HP、H.265视频编解码协议，支持G.711.G.722.G.722.1.G.722.1C、OPUS等音频编解码协议，音质最高达48KHz。</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4.支持以图表形式按日、周、月、年等时间长度显示服务器的CPU使用率和内存使用率，支持以图表形式实时统计和展示终端设备在线数、会议详情（包括会议数量、会议名称、会议状态、会议时长等）。</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5.单机支持≥4路物理会议，支持并发≥20个虚拟会议，支持≥8路1080P并发用户；支持级联，级联可支持1000以上用户入会；支持MCU组成资源池，实现MCU资源的统一管理、动态分配MCU资源、相互备份。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6.单台设备支持≥8路HDMI视频输出，可将会议画面直接输出；为系统稳定性，设备具备有双网口。</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7.支持所有终端同时发送辅流，支持所有终端同时观看≥25路辅流，支持主流辅流混合画面；支持主视频1080p60fps时，辅视频同时实现1080P60fps高清效果。</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8.内置GK模块，支持终端注册E.164分机号，并使用E.164分机号互相呼叫；内置会议录制模块，可对多个会议视频、音频进行实时录制存储，支持扩展存储容量到4TB。</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9.支持视频点名功能，可设置点名主题、画面布局、主会场、主会场显示窗口、被点名会场显示窗口，点名结束后可生成完整点名结果的excel表格下载保存。支持多种多画面布局，每屏最多可支持≥64画面。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10.支持电子白板、电子投票、会议签到、文件共享等数据会议功能；支持中英文字幕、横幅、滚动消息、显示会场名称，满足会议辅助显示功能。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11.支持在控制web上进行网络ping测试、路由跟踪测试、网络带宽测试等。</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支持在会议控制界面直接观看会议实时视频。支持直播功能，可任意选择会议中一个会场或者合成媒体流作为直播源，并可随时切换直播源；支持手机等设备通过扫码方式观看直播，直播过程中可进行文字聊天。</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13.支持与第三方系统融合，支持通过SDK调用系统的预约会议、获取会议列表、停止会议、删除会议、呼叫离线成员、设置成员观看内容、设置录制、设置直播、设置轮询、调节摄像机、发送滚动消息、设置横幅、切换画面布局、控制各个会场的发言权等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14.支持FEC向前纠错功能，当数据丢包率小于20%且不是连续的丢包时，画面不会出现模糊不清或严重马赛克的情况。</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高清视频终端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嵌入式操作系统，非Windows/安卓操作系统；内置硬件视频处理单元，集成摄像机一体式硬件设计，内置摄像机12倍光学变焦、1080P全高清分辨率。终端采用B/S管理架构，可通过访问浏览器登陆WEB远程进行管理。</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2.支持ITU-T H.323标准协议，具有良好的兼容性，呼叫带宽支持64Kbps-8Mbps；支持QCIF、CIF、4CIF、480P、D1.720P、1080P视频分辨率，支持H.264.H.264 MP、H.264 HP、H.265视频编解码协议，支持G.711.G.722.G.722.1.G.722.1C、OPUS等音频编解码协议，音质最高达48KHz。</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3.支持截取辅流画面进行标注功能，满足远程培训、教学等场景的交互式操作；支持主动打开远端辅流画面，能在同一时间观看最多25个不同视频终端的辅流画面。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通过2.4G遥控器、web、触控、鼠标/键盘等方式来操控终端，支持遥控器飞鼠操控模式。支持任意打开、关闭远端视频，支持飞鼠方式拖拽变更视频在画面布局中的窗口位置。支持单屏双显、双屏双显应用功能，支持4：3和16：9显示方式；支持H.239双流协议。</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5.支持自动噪声抑制，自动增益控制和自动回声消除、唇音同步等音频处理功能；支持会场静音和闭音功能，会场声音输出大小可调。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6.支持IPV4和IPV6协议，支持NAT穿越，具备跨越路由器及防火墙的能力，保证系统安全。超强网络适应性，根据网络自动调整分辨率，保障会议的流畅。</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7.支持多画面布局，单屏支持25路画面同时显示。支持控制所有远端会场双流的带宽，支持对远端会场进行云台控制。支持控制同一会议中的其他终端的发言权。支持发送滚动消息和横幅等功能。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8.配备USB接口，支持接入USB存储设备；支持会议录制功能，可以直接录制会议过程中的视频和音频。</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9.终端内置会议签到、电子白板、电子投票、文件共享等数据会议功能。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10.支持与第三方系统融合，支持通过SDK调用终端的调节摄像机、发送滚动消息、设置横幅、切换画面布局、控制各个会场的发言权等功能。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11.具备≥1路视频输入接口，≥2路HDMI高清输出接口，≥2路音频输入接口，≥1路音频输出接口，≥2个USB2.0接口用于接扩展设备或在线升级。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IP网络控制主机</w:t>
      </w:r>
    </w:p>
    <w:p>
      <w:pPr>
        <w:adjustRightInd w:val="0"/>
        <w:snapToGrid w:val="0"/>
        <w:ind w:firstLine="360"/>
        <w:rPr>
          <w:rFonts w:hAnsi="宋体"/>
          <w:color w:val="000000" w:themeColor="text1"/>
          <w:sz w:val="20"/>
          <w:szCs w:val="20"/>
          <w14:textFill>
            <w14:solidFill>
              <w14:schemeClr w14:val="tx1"/>
            </w14:solidFill>
          </w14:textFill>
        </w:rPr>
      </w:pPr>
      <w:r>
        <w:rPr>
          <w:rFonts w:hint="eastAsia" w:hAnsi="宋体"/>
          <w:color w:val="000000" w:themeColor="text1"/>
          <w:sz w:val="18"/>
          <w:szCs w:val="18"/>
          <w14:textFill>
            <w14:solidFill>
              <w14:schemeClr w14:val="tx1"/>
            </w14:solidFill>
          </w14:textFill>
        </w:rPr>
        <w:t>1</w:t>
      </w:r>
      <w:r>
        <w:rPr>
          <w:rFonts w:hint="eastAsia" w:hAnsi="宋体"/>
          <w:color w:val="000000" w:themeColor="text1"/>
          <w:sz w:val="20"/>
          <w:szCs w:val="20"/>
          <w14:textFill>
            <w14:solidFill>
              <w14:schemeClr w14:val="tx1"/>
            </w14:solidFill>
          </w14:textFill>
        </w:rPr>
        <w:t>.采用L系列工业级工控机机箱设计，具有≥15英寸LED液晶显示屏，支持触摸控制屏；服务器运载windows server 2008或以上操作系统。</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2.支持1路短路触发开机接口，用于实现定时驱动开机运行。</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3.支持≥4×USB接口、≥6×串口接口、≥1×并口、≥1×千兆网口。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4.配置不低于双核/双线程/1.8GHz处理器，内存配置不低于2G DDR3，采用固态硬盘容量不低于128G。</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5.设备支持1路VGA输出接口，可将画面输出至大屏放大显示。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6.系统音频信号标准输入电平：LINE：300mV； MIC：5mV；系统音频信号标准输出电平：0dBV。</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7.支持录音存储功能，可在后台自定义设置录音文件保存路径。</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数字化IP网络广播客户端管理软件</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1.软件是整个系统的运行核心，统一管理系统内所有音频终端，包括寻呼话筒、对讲终端、广播终端和消防接口设备，实时显示音频终端的IP地址、在线状态、任务状态、音量等运行状态。</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撑各音频终端的运行，负责音频流传输管理，响应各音频终端播放请求和音频全双工交换，支持B/S架构，通过网页登陆可进行终端管理、用户管理、节目播放管理、音频文件管理、录音存贮、内部通讯调度处理等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3.管理节目库资源，为所有音频终端器提供定时播放和实时点播媒体服务，响应各终端的节目播放请求，为各音频工作站提供数据接口服务。</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4.提供全双工语音数据交换，响应各对讲终端的呼叫和通话请求，支持一键呼叫、一键对讲、一键求助、一键报警等通话模式，支持自动接听、手动接听，支持自定义接听提示音。</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6.支持终端短路输入联动触发，可任意设置联动触发方案和触发终端数量，触发方案包括短路输出、音乐播放、巡更警报等。</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7.编程定时任务，支持编程多套定时方案，支持选择任意终端和设置任意时间；支持定时任务执行测试、设置重复周期。支持定时任务多种音源选择（音乐播放、声卡采集、终端采集）。</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8.支持多套定时打铃方案同时启用，每套定时打铃方案支持多套任务同时进行，支持一键启用/停用所有方案。</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9.支持定时打铃功能，支持打铃方案克隆，任务执行与停止控制、定时任务禁用与启用功能。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10.支持定时巡更功能，支持自定义巡更任务的执行时间及重复周期，可自定义指示灯闪烁间隔时间0-30s。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11.支持今日任务列表查看，轻松管理今日执行的所有定时任务信息和执行状态。</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12.通过网页登陆广播系统后台可对终端进行5段均衡器调节：可对终端进行80Hz、300Hz、1KHz、3KHz、10KHz频点的±16dB调节，使得终端设备在现场使用环境不同而调节修饰音效。</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13.支持对8路功率分区终端进行功率控制分区设置，通过web页面后台或分控客户端均可轻松设置分区。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14.支持对终端设置时间显示配置，可设置0-6级别亮度值，可设置离线后不显示时间等模式。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15.支持对终端设置不同的灯光模式，可分别自定义设置红灯亮、红灯灭、绿灯亮、绿灯灭时间0.1S-10S。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16.支持配置终端冻结时间，在终端被冻结期间禁止终端执行任务，适用于考试或休息等场景。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17.支持广播、对讲、实时采集、终端监听进行录音；支持文本广播功能，可实现将文本转成语音，支持后台调整语速、设置男声或女声功能。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18.支持对终端进行远程固件升级，无需到终端本地升级，减轻维护人员工作强度。支持后台换肤功能，可根据喜好自由切换皮肤主题。</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19.支持终端明细导出功能，支持通过表格方式导出当前系统终端的配置详情，为系统管理带来方便。支持批量修改定时任务的时间、执行终端。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20.日志记录系统运行状态，实时记录系统运行及终端工作状态，每次呼叫、通话和广播操作均有记录。</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IP音频采集器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1.具有1路RJ45网络接口。</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2.具有2组RCA音频输入接口，支持音量调节功能。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3.支持定时采播任务、临时采播任务功能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4.采播任务支持3种采集音质可选，支持普通、中级、高级音质选择模式。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5.支持通过后台软件对终端进行远程固件升级。</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6.频率响应范围100Hz～14KHz。</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7.信噪比＞60dB</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寻呼话筒</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1.采用话筒桌面式设计，带有7英寸显示屏，带触摸控制功能；显示屏自带数字键、功能键，支持通过触摸呼叫广播，支持呼叫分区及多个分区，呼叫全区广播；可支持10个按键自定义一键呼叫广播功能。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2.内置1路网络硬件音频解码模块，具有1路RJ45网络接口，100Mbps传输速率。</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3.支持监听任意终端功能，内置2W全频高保真扬声器，实现双向通话和网络监听。</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4.支持1路音频线路输入，支持采集播放功能；具有1路音频线路输出，可外接功率放大器。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5.支持直接操作呼叫或对讲任意终端，支持通过话筒广播呼叫功能，广播延时低于100毫秒。</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6.支持多种呼叫策略，包括无响应转移、占线转移、关机转移；自动接听、手动接听，支持自定义接听提示音，支持转移时间、无人接听时间、呼叫等待时间自定义。</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7.具有1个3.5耳机接口、1路3.5话筒输入接口。</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8.具有1路短路输出接口、1路短路输入接口。</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9.支持通过后台软件对终端进行远程固件升级。</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10.信噪比＞65dB，总偕波失真≤1%，LIEN OUT频率响应：80Hz～16KHz，输出电平：1000mV</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话筒呼叫控制嵌入软件</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技术参数：</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1.软件内嵌于话筒设备，实现话筒呼叫控制功能，支撑设备各项基本功能的运行。</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2.支持远程点播功能，支持节目播放及本地广播。</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3.授权操作管理功能，支持服务器统一配置管理用户及密码。</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4.支持新配置注册智能语音提示功能。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5.支持多种呼叫策略，包括呼叫转移、呼叫等待、无人接听提醒等。</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6.支持双向对讲功能，可与另一方对讲终端实现双向语音传输功能。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7.可实现分区/全区进行喊话/广播功能。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8.支持单独调节音量。</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IP网络音箱</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1.设备壁挂式设计，设备采用嵌入式计算机技术和DSP音频处理技术设计,内置1路网络硬件音频解码模块,具有1路RJ45网络接口，100Mbps传输速率。</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2.支持1路音频线路输入接口，具有独立的音量调节功能。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3.设备集成有数字功放，功率2×20W，具有1个主音箱和1个副音箱。</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4.支持通过后台软件对终端进行远程固件升级。</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5.内置2级优先级功能设计：(1)AUX与网路背景音乐信号同级，混音输出。(2)网络报警信号优先AUX与网络背景音乐信号。</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6.支持IPv6、IPv4网络协议</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消防信号智慧接口</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1.标准机柜式设计，1U高度，高档拉丝铝合金面板，工艺考究，尽显高档气质。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2.设备采用嵌入式计算机技术和DSP音频处理技术设计。</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3.16路消防短路信号输入，可无限扩展输入接口，方便更大的系统使用。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4.面板支持一键取消任务。</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5.标配网络接口，全速率连接最高可达100M。</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6.支持广播系统对终端进行远程固件升级，无需到终端本地升级，减轻维护人员工作强度。</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7.网络接口：标准RJ45输入</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8.传输速率：100Mbps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9.支持协议：TCP/IP、UDP、IGMP（组播）</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10.短路接口：工业标准压线接线端子</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IP网络广播系统分控软件</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1.数字客户端分控软件运行于Windows操作系统的台式电脑或笔记本电脑（兼容(win7-win10、server2008或更高版本)），用户登陆通过系统服务器的权限验证即可进行对广播系统的控制。。</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2.客户端软件利用网络（局域网、广域网）远程登录到服务器，支持多套客户端软件同时登录到服务器，各套客户端软件独立工作。</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3.可实现终端状态查看、音频播放、监听、广播及对讲、会话状态监控等功能。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4.支持实时查看终端工作状态、音量、任务，并且可在终端状态界面设置终端音量。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5.支持创建文本广播任务，可实现将文本转成语音，支持后台调整语速。</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6.支持创建终端采集任务，可设置普通、中级的采集音质类型。</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7.支持创建声卡采集任务，可通过分控客户端所在电脑的声卡进行实时采播，并且支持将采播的内容进行录音存储。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8.支持创建音乐播放任务，可进行本地文件播放，可选择多首歌曲进行顺序播放或循环播放或随机播放。</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9.支持进行发起监听功能，在会话状态选择监听终端，可监听某任务播放的内容。</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10.支持远程对某终端/分区或全区进行实时的寻呼广播，支持选择网络寻呼话筒进行实时对讲。</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11.支持分控端查看终端上下线记录，可设置终端掉线弹窗提示。</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远程分控移动端操作软件</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1、移动端APP（手机或平板）软件，通过扫描二维码方式与网络广播服务器或广播系统管控电脑建立连接。</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2、支持移动端远程操控广播管理界面，可实现节目的播放、终端的管理、系统设置、音量调节等操作。</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移动端APP具备基本辅助工具，包括荧光笔、放大镜等，移动端可对网络广播系统的电子地图进行批注，可通过广播服务器或广播系统管理电脑输出到液晶电视或大屏或投影等显示设备上，适应各类监控广播工程中进行可视化地指挥和管理。</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IP网络音柱</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具有国家强制性3C产品认证证书（证书在官网可查）</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1.专业的一体化结构设计，良好的箱体密封性能，快速传导的全铜镀镍接地柱。符合户外恶劣环境的使用及安全要求，且符合IP54防护等级认证要求。</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2.设备采用了嵌入式计算机技术和DSP音频处理技术设计。</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3.内置一路网络数字音频解码模块，支持IP/TCP、UDP等通讯协议，实现网络化传输16位CD音质的音频信号。</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4.内置数字功率放大器模块，音质细腻，功率强劲。</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5.支持服务器统一授权操作管理功能，统一配置管理用户及密码功能；支持100级自定义音频优先级默音控制功能。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6.支持局域网和广域网应用，兼容路由器、交换机、网桥网关、Modem、Internet、2G、3G、4G等任意网络架构。</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7.数字化产品，扩容方便，不受地理位置限制，无需增加机房管理设备，采用共网免线路施工的设计理念，安装简便。</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*可定制DC24V供电，以满足户外太阳能蓄电池供电需求。</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技术参数</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1.网络接口：标准RJ45输入</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2.支持协议：TCP/IP，UDP</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3.音频格式：MP3</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4.采样率：8KHz～48KHz</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5.传输速率：100Mbps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6.音频模式：16位CD音质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7.总偕波失真：≤1%</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8.额定功率：60W</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9.频率响应：130Hz～16KHz  +1dB/-3dB</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10.信噪比：≥65dB</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11.防护等级：IP54</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高清卡口一体机（主机）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高清200万像素，图片分辨率：1920*1080；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双机热备功能，主机出现故障的情况下，辅机能够保证系统在一周内能够正常运行，以增加系统稳定性</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摄像机镜头需配置加热去雾功能，提高雨雾、雨雪天气的设备稳定性、识别准确性；</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支持强光抑制、自动补光、连续抓拍、智能降噪、夜间增强等技术，可适用于各种光照环境；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工业级设计，集成摄像机、补光灯及控制器于一不锈钢箱体内，可在严寒或酷热天气照常工作；</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镜头盖可拆卸，方便维护，焦距调节方便；</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内嵌智能视频分析，全天候平均检测率大于99%；</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内嵌车牌识别，在实时捕获车辆图像的同时，应具备车辆号码自动识别功能；白天测试100次中，正确识别次数应为100次；晚上测试100次中，正确识别次数应为99次。</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支持通讯及硬件故障判断，并报警提示；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支持网络故障时的本地储存功能，默认可以储存10000张车辆图片；摄像机内置白名单（VIP、固定车等）功能，可保证网络故障下车辆正常通行；</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需配置双路高速双DSP+双ARM处理器，支持控制道闸开启和控制摄像主机及辅机上的摄像机进行车牌抓拍及补拍功能；</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快速道闸</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启杆时间、落杆时间为1-2秒；</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具有双向自锁功能（电动挡车器在开、关到位时，外力不能使电动挡车器杆上升、下降）；</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配备开关控制盒、遥控器、RS485命令三种控制闸机升降的方式；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具有防砸车功能（控制器集成了地感、红外防砸接口，也可以选配带压力波检测的防砸杆）；</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杆体表面要求有反光性能，杆体需采用碳纤维材质、三段式组合方式，其中一段损坏，可替换该段即可，无需整根杆体更换；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自检功能(运行中自动刷新检测电路出现的异常并报警)；</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防冻功能（机构需采用航空专用防冻润滑脂,在北方寒冷地区机构不会冻结，道闸能正常运行）；</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畅通模式（当抬杆输入信号持续保持或RS485串行指令设置畅通模式时，道闸将忽略任何落杆动作一直保持抬杆状态，直到抬杆输入解除后接收到落杆触发时止）；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离合功能：在停电或紧急情况下，采用专用工具使离合挂臂与主轴脱离，道闸处于空转分离状态，能手动进行开关闸杆。</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闸杆防撞功能：汽车以15公里/小时的速度撞击闸杆后，闸杆被撞出，道闸主轴等其他结构件不会变形、损坏，闸杆重新安装后，道闸能正常运行。</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人脸门禁一体机</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 支持外接大屏幕；</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 动态双摄活体识别防伪，彻底解决各类照片在各种载体上的欺骗；</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 夜间红外、RGB双补光；</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 支持插入4G上网卡无线上网；</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 支持储存10万张人脸照片、100万条识别记录；</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 支持1：1人脸比对，1：N人脸识别；</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 1：N识别准确率高，人脸库为10000时（建议人脸库不高于10000），万分之一的误识率，97%通过率，1：1人脸比对识别准确率达到99.7%；</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 识别速度快，人脸跟踪与检测耗时20ms左右，人脸特征提取耗时200ms左右，人脸比对耗时0.1ms左右；</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 支持陌生人检测，陌生人等级可配置；</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10、 支持人脸识别或陌生人检测时的现场照片保存；              </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11、支持公有云、私有云、局域网多种使用部署方式；              </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12、支持对接口，支持对楼宇系统；               </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13、支持识别距离配置；                                                   </w:t>
      </w:r>
    </w:p>
    <w:p>
      <w:pPr>
        <w:adjustRightInd w:val="0"/>
        <w:snapToGrid w:val="0"/>
        <w:ind w:firstLine="400"/>
        <w:jc w:val="left"/>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14、支持屏幕显示内容配置。</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道闸软件</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IE6以上浏览器，通过浏览器访问服务器地址进行操作。可控制开、关、停闸，并且能实时检测电动挡车器开、停、关状态；具有满位提示功能，如果停车场中车位已满时，显示停车场车辆满位；能实现对各分组车辆的收费管理；具有六画面图像对比功能。可接入停车场云平台接口服务，支持多渠道自助缴费功能（自助缴费机 PAD移动缴费 人工缴费等多种方式）主要功能。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分级管理权限 ：软件系统分操作员级、主管级、经理级三个不同级别。不同级别对应着进入软件系统的不同密码，故软件系统具有良好的保密性与可靠性。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不同等级的操作人员进入软件系统后，能实现不同的功能。操作员级只能实现基本功能；主管级能实现包括操作员在内的其他一些功能，且能修改操作员密码；经理级是最高等级的操作人员，能实现包括操作级、主管级在内的所有功能，并可修改全部操作人员密码。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图像的总存储量根据硬盘容量大小而定，最少可保证留有一周以上的车辆出入图像（10000幅）备查。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商家管理： 对商家基本信息的新增、修改、删除、查询。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商家停车费充值记录的新增、修改、删除、、审核、查询。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商家车牌充值记录的新增、修改、删除、、审核、查询。</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系统统计生成费用 ：在PC机上自动实时采集、分析当前车辆的进出数据，对在场车辆计时计费。</w:t>
      </w:r>
    </w:p>
    <w:p>
      <w:pPr>
        <w:adjustRightInd w:val="0"/>
        <w:snapToGrid w:val="0"/>
        <w:ind w:firstLine="400"/>
        <w:rPr>
          <w:rFonts w:hAnsi="宋体"/>
          <w:color w:val="000000" w:themeColor="text1"/>
          <w:sz w:val="18"/>
          <w:szCs w:val="18"/>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收费标准： 软件可根据不同时段、不同车型、不同用户组的收费标准分别计费。     </w:t>
      </w:r>
      <w:r>
        <w:rPr>
          <w:rFonts w:hint="eastAsia" w:hAnsi="宋体"/>
          <w:color w:val="000000" w:themeColor="text1"/>
          <w:sz w:val="18"/>
          <w:szCs w:val="18"/>
          <w14:textFill>
            <w14:solidFill>
              <w14:schemeClr w14:val="tx1"/>
            </w14:solidFill>
          </w14:textFill>
        </w:rPr>
        <w:t xml:space="preserve">          </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200W声光警戒枪机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1)采用高性能200万像素1/2.8英寸CMOS传感器, 可输出200万（1920×1080）@25fps实时图像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 内置高效白光和红外补光灯，最大红外监控距离80米</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3)支持走廊模式，宽动态，3D降噪，强光抑制，背光补偿，数字水印</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4）支持ROI，SVC，SMART H.264/H.265，帧前滤波，灵活编码</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5）最低照度：在红外灯关闭情况下，彩色:≤0.00021x(AGCON、RJ45输出能分辨反射式视频矩阵测试卡中彩色色块)，黑白:≤0.00011x(AGCON、RJ45输出应能分辨反射式视频分辨率测试卡中圆形轮廓)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6）支持绊线入侵，区域入侵，快速移动（三项均支持人车分类及精准检测），物品遗留，物品搬移，徘徊检测，人员聚集，停车检测，热度图</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7）当智能行为分析设置为绊线入侵或区域入侵时，可设置触发方向为A→B、B→A、双向，共三种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8）支持报警联动功能，可联动发送邮件、声音告警、白光闪烁、联动录像、联动抓拍及上传FTP;不同智能行为分析规则可配置联动不同声音。</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9）支持智能行为分析触发时联动声音告警和白光告警，音频联动支持自定义声音文件上传及下载，播放时长可设:白光支持闪烁与常亮模式切换，闪烁频率可调。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10）设备辐射骚扰限值应符合GB/T9254-2008中等级B的规定</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11）支持DC12V/POE供电方式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12）支持IP67防护等级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400万星光级摄像机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1)采用高性能400万像素1/3英寸CMOS图像传感器，低照度效果好，图像清晰度高</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2)可输出400万(2560×1440)@25fps，最大可输出400万(2688×1520)@20fps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3)支持H.265编码，压缩比高，实现超低码流传输</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4)内置高效红外补光灯，最大红外监控距离50米</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5)支持走廊模式，宽动态，3D降噪，强光抑制，背光补偿，数字水印，适用不同监控环境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6）网络摄像具有1个RJ45网络接口、1个RS232接口、1个RS485接口、1路音频输入、1路音频输出、2路报警输入、2路报警输出、1路CVBS输出接口、1个SD卡槽、1个硬件复位按钮、1个电源</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7）支持绊线入侵，区域入侵</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8）设备检测到电压低于8.4V或者高于19V时，可在客户端显示图标或者播放报警提示音进行报警提示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9）红外灯关闭:彩色:≤0.00021x(AGCON、RJ45输出，应能分辨反射式视频矩阵测试卡中彩色色块)；黑白:≤0.00011x(AGCON、RJ45输出，应能分辨反射式视频分辨率测试卡中圆形轮廓)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10）支持ROI，SMART H.264/H.265，灵活编码，适用不同带宽和存储环境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11）支持DC12V/POE供电方式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12）支持IP67防护等级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400万声光警戒球机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具备400万像素CMOS图像传感器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分辨率2560*1440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靶面尺寸为1/1.8，内置GPU芯片，具有1个RJ45 网络接口、1路音频输入接口、1 路音频输出接口、2路报警输入接口、1路报警输出接口、1个RS485接口、4个红外灯、2个白光灯、1个复位按钮、1个SD卡插槽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支持32倍光学变倍，16倍数字变倍，焦距范围不少于4.8mm-154mm</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支持星光照度彩色0.0002Lx，黑白0.0001Lx</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支持红外补光可识别距样机250米处的人体轮廓，白光补光可识别距样机120米处的人体轮廓</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支持水平360°连续旋转，支持垂直旋转角度-30°-90°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当有人和车辆进入警戒区域时，样机可进行抓拍，内置白光补光灯闪烁，并可联动智能跟踪，支持外接设备实现声音警示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当智能行为分析设置为区域入侵、越界入侵侦测、进入区域侦测、离开区域侦测、快速移动侦测时，可以对人、车自行车、电瓶车、摩托车、三轮车等进行检测，支持行为分析触发后联动报警上传、联动抓拍、联动录像等多种报警触发方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支持报警联动状态下，白光灯闪烁时间和次数、报警闪烁时间间隔设置，支持声音报警(外接喇叭、报警线)设置，支持自定义语音上传+默认语音内置</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在设定的侦测区域内有目标移动时，可联动开启白光灯并抓拍图像，当侦测区域内没有目标时，白光灯可在设定的时间内自动关闭</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支持水平手控最大速度应不小于520°/s，垂直手控最大速度应不小于240°/s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水平中心分辨力不小于1500线(分辨率设置为2560*1440、帧率设置为25fps、码率设置为1Mbps、RJ45输出)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具有H.265、H.264、MJPEGMJPEG4设置选项:可将H.264格式设置为Baseline/Nain/HighProfile，可将H.265格式设置为Baseline/Main/HighProfile</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在同一静止场景下，相同图像质量下设备开启Smart264功能后，和不开启smart264相比，码率节约2/3</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具有2048个预置位，存预置位和调预置位功能应正常</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可以按照所设置的预置位完成2048条巡航路径，每条巡航路径可以添加128个预置点，具有一键巡航控制按钮，支持键巡航功能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可对设定区域进行人脸检测和人脸跟踪，当检测到人脸后，可抓拍人脸，并可设置联动聚焦联动目标跟踪、报警上传、发送邮件、联动录像、辅助输出、抓拍图片数量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当检测到监控画面有虚焦、亮度异常现象时，可触发报警、报警上传、发送邮件、联动录像、辅助输出、调用预置位、音频输出、联动抓拍</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支持IP67防护等级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集中存储服务器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1）采用64位高性能多核处理器，支持48个2.5、3.5英寸企业级硬盘，最大支持320路（640Mbps）前端接入、存储、转发，32路（64Mbps）网络回放</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2）采用LINUX操作系统，具有1个控制单元，1个64位六核处理器，8GB内存，可扩展至128GB。具有128GB SSD固态硬盘，可扩展至2个512GB SSD固态硬盘，可扩展1个2.5英寸SATA硬盘，具有2个可热插拔BBU电源，可扩展至4个可热插拔BBU电源</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3）支持同时进行2600Mbps视（音）频码流存储，2600Mbps视（音）频码流转发、400Mbps视（音）频码流回放，在转发模式下，可支持4096Mbps视（音）频码流的转发，IPSAN工作模式下，存储带宽不小于8Gbps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4）可支持不低于600MBps的图片并发输入，同时不低于600MBps图片并发输出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5）可通过IE浏览器进行视频浏览、回放和下载，并支持多画面同时段录像同时回放，或不同时段录像同时回放，网络下载录像速度不低于90MB/s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6）支持同时接入512路具有人体检测功能的摄像机，当侦测到人体时，可进行人体抠图和人脸抓拍图，并触发报警联动录像、抓拍图片、弹出报警画面、上传中心、蜂鸣报警以及日志记录</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7）可通过IE浏览器，火狐浏览器，谷歌浏览器对单个或多个样机或样机内的磁盘进行定位，并可设置时间</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8）可将数据随机分散存储至各个硬盘；可全盘参与某一种业务（读写盘、只读盘、冗余盘、抽帧盘、AI回放盘）</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9）支持1/16、1/8、1/4、1/2、2、4、8、16、32、64、128、256倍速回放录像</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400万网络高清星光球机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1）具备400万像素CMOS图像传感器，视频分辨率2592*1520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2）具备4颗红外灯，2颗白光灯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3)支持32倍光学变倍，16倍数字变倍，焦距范围4.8mm~154mm</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4)支持夜视红外补光距离200m</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5)支持星光照度彩色0.001Lux，黑白0.0001Lux</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6)支持水平旋转角度360°，垂直旋转角度-35°~90°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7)水平手控速度最大为600°/S，垂直手控速度最大为200°/S，云台定位精度为±0.1°</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8)分辨率设置为2592*1520，帧率设置为25帧、码率设置为4Mbps，RJ45输出时，分辨力不小于1600TVL</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9)在IE浏览器下，具有H.265、H.264、MJPEG设置选项，可将H.265、H.264格式设置为Baseline/Main/High Profile</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10)支持智能分析行为如区域入侵、停车、越界入侵、人员聚集、进入区域、离开区域、快速移动、物品移除、物品遗留、徘徊</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11)支持人脸检测功能，可对经过设定区域的行人进行人脸检测和人脸跟踪，当检测到人脸后，可抓拍人脸图片、联动聚焦、目标跟踪、报警上传、发送邮件、联动录像、辅助输出等，抓拍图片数量可设</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当智能行为分析设置为区域入侵、越界入侵侦测、进入区域侦测、离开区域侦测、快速移动侦测时，可以对人、车自行车、电瓶车、摩托车、三轮车等进行检测，支持行为分析触发后联动报警上传、联动抓拍、联动录像等多种报警触发方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13）在IE浏览器下，可以检测设备的出厂至今时间;上电运行时间;高于40度环境下运行时间;低于-20度环境下运行时间;ICR切换次数、水平、垂直旋转圈数;红外灯启用时间;平均用户接入数统计</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14)具有1个RJ45网络接口、1个音频输入接口、1个音频输出接口、2个报警输入接口、1个报警输出接口、1个SD卡卡槽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15)支持预置位1000个，支持32条巡航路径，每条巡航可以添加32个预置点，16)支持32条模式路径，每条路径的记录时间应大于16分钟</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17)支持守望功能，当球机静止时长达到预设值时，可自动运行调预置位、自动巡航、自动扫描、模式路径等功能</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18)具备较好的环境适应性，工作温度范围可达-50℃~70℃</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19)支持IP67防护等级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定焦枪机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1)采用高性能400万像素1/3英寸CMOS图像传感器，低照度效果好，图像清晰度高</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2)可输出400万(2560×1440)@25fps，最大可输出400万(2688×1520)@20fps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3)支持H.265编码，压缩比高，实现超低码流传输</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4)内置高效红外补光灯，最大红外监控距离50米</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5)支持走廊模式，宽动态，3D降噪，强光抑制，背光补偿，数字水印，适用不同监控环境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6）网络摄像具有1个RJ45网络接口、1个RS232接口、1个RS485接口、1路音频输入、1路音频输出、2路报警输入、2路报警输出、1路CVBS输出接口、1个SD卡槽、1个硬件复位按钮、1个电源</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7）支持绊线入侵，区域入侵</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8）设备检测到电压低于8.4V或者高于19V时，可在客户端显示图标或者播放报警提示音进行报警提示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 xml:space="preserve">9）红外灯关闭:彩色:≤0.00021x(AGCON、RJ45输出，应能分辨反射式视频矩阵测试卡中彩色色块)；黑白:≤0.00011x(AGCON、RJ45输出，应能分辨反射式视频分辨率测试卡中圆形轮廓) </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10）支持ROI，SMART H.264/H.265，灵活编码，适用不同带宽和存储环境</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11）支持DC12V/POE供电方式</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12）支持IP67防护等级</w:t>
      </w:r>
    </w:p>
    <w:p>
      <w:pPr>
        <w:pStyle w:val="7"/>
        <w:widowControl w:val="0"/>
        <w:numPr>
          <w:ilvl w:val="0"/>
          <w:numId w:val="5"/>
        </w:numPr>
        <w:adjustRightInd w:val="0"/>
        <w:snapToGrid w:val="0"/>
        <w:spacing w:before="120" w:after="120" w:line="360" w:lineRule="auto"/>
        <w:ind w:left="640" w:hanging="640" w:hangingChars="200"/>
        <w:jc w:val="both"/>
        <w:rPr>
          <w:rFonts w:hAnsi="宋体" w:cs="宋体"/>
          <w:b w:val="0"/>
          <w:color w:val="000000" w:themeColor="text1"/>
          <w:szCs w:val="18"/>
          <w14:textFill>
            <w14:solidFill>
              <w14:schemeClr w14:val="tx1"/>
            </w14:solidFill>
          </w14:textFill>
        </w:rPr>
      </w:pPr>
      <w:r>
        <w:rPr>
          <w:rFonts w:hint="eastAsia" w:hAnsi="宋体" w:cs="宋体"/>
          <w:b w:val="0"/>
          <w:color w:val="000000" w:themeColor="text1"/>
          <w:szCs w:val="18"/>
          <w14:textFill>
            <w14:solidFill>
              <w14:schemeClr w14:val="tx1"/>
            </w14:solidFill>
          </w14:textFill>
        </w:rPr>
        <w:t>工地存储服务器</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1）单控制器；高速缓存标配4G；设备高度3U；支持硬盘16个；2个千兆口；SAS接口1个；1个USB2.0和eSATA复用接口；1个RS232。</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2）可支持通过浏览器进行视频浏览、回放和下载；并可支持多画面同时段录像同时回放，或不同时段录像同时回放；网络下载录像速度不低于90MBps</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3）支持同时进行1600Mbps视（音）频码流存储，1600Mbps视（音）频码流转发、384Mbps视（音）频码流回放</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4）可支持不低于250MBps的图片并发输入，同时不低于250MBps图片并发输出</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5）可支持对多个磁盘分时上电，可通过IE浏览器对样机中的硬盘进行固件升级</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6）当硬盘被非法访问时，样机可在IE浏览器上给出提示信息</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7）支持录像数据恢复功能，当硬盘的录像索引区域被破坏导致无法查询并回放录像文件时，样机可重新建立录像索引区，使录像文件可被正常查询并回放</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8）RAID出现损坏、降级时，可支持日志和客户端报警</w:t>
      </w:r>
    </w:p>
    <w:p>
      <w:pPr>
        <w:adjustRightInd w:val="0"/>
        <w:snapToGrid w:val="0"/>
        <w:ind w:firstLine="400"/>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9）对接入的网络摄像机自动注册选项中的IP地址设置为样机IP地址后，样机可支持该网络摄像机进行自动注册</w:t>
      </w:r>
    </w:p>
    <w:p>
      <w:pPr>
        <w:pStyle w:val="4"/>
        <w:rPr>
          <w:color w:val="000000" w:themeColor="text1"/>
          <w:lang w:val="zh-CN" w:bidi="zh-CN"/>
          <w14:textFill>
            <w14:solidFill>
              <w14:schemeClr w14:val="tx1"/>
            </w14:solidFill>
          </w14:textFill>
        </w:rPr>
      </w:pPr>
      <w:bookmarkStart w:id="23" w:name="_Toc94360587"/>
      <w:r>
        <w:rPr>
          <w:color w:val="000000" w:themeColor="text1"/>
          <w:lang w:val="zh-CN" w:bidi="zh-CN"/>
          <w14:textFill>
            <w14:solidFill>
              <w14:schemeClr w14:val="tx1"/>
            </w14:solidFill>
          </w14:textFill>
        </w:rPr>
        <w:t>项目商务要求</w:t>
      </w:r>
      <w:bookmarkEnd w:id="23"/>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(一）</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基本要求</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(二）</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验收</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1、</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招标人以招标文件、中标人的投标文件、承诺、合同为依据，成立验收小组，负责对项目进行全面的验收。</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2、</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货物的验收包括：数量、外观、质量、性能、包装等；所有设备和附（配）件应符合其规定的性能，无瑕疵和缺陷，质量为合格产品。中标供应商对质量问题负责包退、包换和包修，因此发生的费用由中标供应商自行负责。</w:t>
      </w:r>
    </w:p>
    <w:p>
      <w:pPr>
        <w:ind w:firstLine="480"/>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3</w:t>
      </w:r>
      <w:r>
        <w:rPr>
          <w:rFonts w:hint="eastAsia"/>
          <w:color w:val="000000" w:themeColor="text1"/>
          <w:lang w:val="zh-CN" w:bidi="zh-CN"/>
          <w14:textFill>
            <w14:solidFill>
              <w14:schemeClr w14:val="tx1"/>
            </w14:solidFill>
          </w14:textFill>
        </w:rPr>
        <w:t>、</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中标人应派有资格、有经验的人员负责安装、调试，须在合同规定的时间内完成按照、调试；在调试工作完成后，根据相关部门规定的验收方案，严格按照有关要求及标准，对整个项目进行验收；交付使用时要同时向招标人提供详细的技术文件、调试报告、安装记录；</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(三）</w:t>
      </w:r>
      <w:r>
        <w:rPr>
          <w:rFonts w:hint="eastAsia"/>
          <w:color w:val="000000" w:themeColor="text1"/>
          <w:lang w:val="zh-CN" w:bidi="zh-CN"/>
          <w14:textFill>
            <w14:solidFill>
              <w14:schemeClr w14:val="tx1"/>
            </w14:solidFill>
          </w14:textFill>
        </w:rPr>
        <w:tab/>
      </w:r>
      <w:r>
        <w:rPr>
          <w:rFonts w:hint="eastAsia"/>
          <w:color w:val="000000" w:themeColor="text1"/>
          <w:lang w:val="zh-CN" w:bidi="zh-CN"/>
          <w14:textFill>
            <w14:solidFill>
              <w14:schemeClr w14:val="tx1"/>
            </w14:solidFill>
          </w14:textFill>
        </w:rPr>
        <w:t>质保、维修及售后服务</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质量保证：所提供的货物，若技术性能无特殊说明，则按生产企业或国家有关部门最新颁布的标准及规范为准。</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售后服务：应按照国家有关法律法规规章和“三包”规定以及合同所附的“服务承诺”提供服务。</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对于正常使用情况下出现的故障，中标人应在</w:t>
      </w:r>
      <w:r>
        <w:rPr>
          <w:color w:val="000000" w:themeColor="text1"/>
          <w:lang w:val="zh-CN" w:bidi="zh-CN"/>
          <w14:textFill>
            <w14:solidFill>
              <w14:schemeClr w14:val="tx1"/>
            </w14:solidFill>
          </w14:textFill>
        </w:rPr>
        <w:t>4</w:t>
      </w:r>
      <w:r>
        <w:rPr>
          <w:rFonts w:hint="eastAsia"/>
          <w:color w:val="000000" w:themeColor="text1"/>
          <w:lang w:val="zh-CN" w:bidi="zh-CN"/>
          <w14:textFill>
            <w14:solidFill>
              <w14:schemeClr w14:val="tx1"/>
            </w14:solidFill>
          </w14:textFill>
        </w:rPr>
        <w:t>小时内作出响应，24小时内恢复正常使用。</w:t>
      </w:r>
    </w:p>
    <w:p>
      <w:pPr>
        <w:ind w:firstLine="480"/>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在质保期间，所有出现故障应迅速修复或更换（注明响应时间及承诺修复时限），并承担由此所发生的全部费用。</w:t>
      </w:r>
    </w:p>
    <w:p>
      <w:pPr>
        <w:pStyle w:val="4"/>
        <w:rPr>
          <w:color w:val="000000" w:themeColor="text1"/>
          <w14:textFill>
            <w14:solidFill>
              <w14:schemeClr w14:val="tx1"/>
            </w14:solidFill>
          </w14:textFill>
        </w:rPr>
      </w:pPr>
      <w:bookmarkStart w:id="24" w:name="_Toc94360588"/>
      <w:r>
        <w:rPr>
          <w:color w:val="000000" w:themeColor="text1"/>
          <w14:textFill>
            <w14:solidFill>
              <w14:schemeClr w14:val="tx1"/>
            </w14:solidFill>
          </w14:textFill>
        </w:rPr>
        <w:t>评标办法</w:t>
      </w:r>
      <w:bookmarkEnd w:id="24"/>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评委构成</w:t>
      </w:r>
    </w:p>
    <w:p>
      <w:pPr>
        <w:ind w:firstLine="480"/>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本采购项目的评委分别由相关的专家、采购人代表等有关人员构成。</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评标原则</w:t>
      </w:r>
    </w:p>
    <w:p>
      <w:pPr>
        <w:ind w:firstLine="480"/>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5"/>
      </w:pPr>
      <w:bookmarkStart w:id="25" w:name="_Toc139967217"/>
      <w:bookmarkStart w:id="26" w:name="_Toc139966433"/>
      <w:r>
        <w:rPr>
          <w:rFonts w:hint="eastAsia"/>
        </w:rPr>
        <w:t>评标办法</w:t>
      </w:r>
    </w:p>
    <w:p>
      <w:pPr>
        <w:ind w:firstLine="482"/>
      </w:pPr>
      <w:r>
        <w:rPr>
          <w:rFonts w:hint="eastAsia" w:asciiTheme="minorEastAsia" w:hAnsiTheme="minorEastAsia" w:cstheme="minorEastAsia"/>
          <w:b/>
          <w:bCs/>
          <w:szCs w:val="24"/>
        </w:rPr>
        <w:t>此次采购招标采用评分办法</w:t>
      </w:r>
      <w:r>
        <w:rPr>
          <w:rFonts w:hint="eastAsia" w:asciiTheme="minorEastAsia" w:hAnsiTheme="minorEastAsia" w:cstheme="minorEastAsia"/>
          <w:b/>
          <w:bCs/>
          <w:szCs w:val="24"/>
          <w:u w:val="single"/>
        </w:rPr>
        <w:t xml:space="preserve">  </w:t>
      </w:r>
      <w:r>
        <w:rPr>
          <w:rFonts w:asciiTheme="minorEastAsia" w:hAnsiTheme="minorEastAsia" w:cstheme="minorEastAsia"/>
          <w:b/>
          <w:bCs/>
          <w:szCs w:val="24"/>
          <w:u w:val="single"/>
        </w:rPr>
        <w:t>3.2</w:t>
      </w:r>
      <w:r>
        <w:rPr>
          <w:rFonts w:hint="eastAsia" w:asciiTheme="minorEastAsia" w:hAnsiTheme="minorEastAsia" w:cstheme="minorEastAsia"/>
          <w:b/>
          <w:bCs/>
          <w:szCs w:val="24"/>
          <w:u w:val="single"/>
        </w:rPr>
        <w:t xml:space="preserve">  </w:t>
      </w:r>
      <w:r>
        <w:rPr>
          <w:rFonts w:hint="eastAsia" w:asciiTheme="minorEastAsia" w:hAnsiTheme="minorEastAsia" w:cstheme="minorEastAsia"/>
          <w:b/>
          <w:bCs/>
          <w:szCs w:val="24"/>
        </w:rPr>
        <w:t>。（评分办法</w:t>
      </w:r>
      <w:r>
        <w:rPr>
          <w:rFonts w:asciiTheme="minorEastAsia" w:hAnsiTheme="minorEastAsia" w:cstheme="minorEastAsia"/>
          <w:b/>
          <w:bCs/>
          <w:szCs w:val="24"/>
        </w:rPr>
        <w:t>3.1</w:t>
      </w:r>
      <w:r>
        <w:rPr>
          <w:rFonts w:hint="eastAsia" w:asciiTheme="minorEastAsia" w:hAnsiTheme="minorEastAsia" w:cstheme="minorEastAsia"/>
          <w:b/>
          <w:bCs/>
          <w:szCs w:val="24"/>
        </w:rPr>
        <w:t>适用于采购项目中包含集成施工等技术服务的情况；评分办法3</w:t>
      </w:r>
      <w:r>
        <w:rPr>
          <w:rFonts w:asciiTheme="minorEastAsia" w:hAnsiTheme="minorEastAsia" w:cstheme="minorEastAsia"/>
          <w:b/>
          <w:bCs/>
          <w:szCs w:val="24"/>
        </w:rPr>
        <w:t>.2</w:t>
      </w:r>
      <w:r>
        <w:rPr>
          <w:rFonts w:hint="eastAsia" w:asciiTheme="minorEastAsia" w:hAnsiTheme="minorEastAsia" w:cstheme="minorEastAsia"/>
          <w:b/>
          <w:bCs/>
          <w:szCs w:val="24"/>
        </w:rPr>
        <w:t>适用于纯产品采购）</w:t>
      </w:r>
    </w:p>
    <w:p>
      <w:pPr>
        <w:pStyle w:val="6"/>
      </w:pPr>
      <w:bookmarkStart w:id="27" w:name="_Hlk94359745"/>
      <w:r>
        <w:rPr>
          <w:rFonts w:hint="eastAsia"/>
        </w:rPr>
        <w:t>综合评分法</w:t>
      </w:r>
    </w:p>
    <w:bookmarkEnd w:id="27"/>
    <w:p>
      <w:pPr>
        <w:ind w:firstLine="480"/>
        <w:rPr>
          <w:rFonts w:asciiTheme="minorEastAsia" w:hAnsiTheme="minorEastAsia" w:cstheme="minorEastAsia"/>
          <w:szCs w:val="24"/>
        </w:rPr>
      </w:pPr>
      <w:r>
        <w:rPr>
          <w:rFonts w:hint="eastAsia" w:asciiTheme="minorEastAsia" w:hAnsiTheme="minorEastAsia" w:cstheme="minorEastAsia"/>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hint="eastAsia" w:asciiTheme="minorEastAsia" w:hAnsiTheme="minorEastAsia" w:cstheme="minorEastAsia"/>
          <w:b/>
          <w:bCs/>
        </w:rPr>
        <w:t>1.价格分 （总分A＝70分）</w:t>
      </w:r>
    </w:p>
    <w:p>
      <w:pPr>
        <w:pStyle w:val="31"/>
        <w:spacing w:line="400" w:lineRule="exact"/>
        <w:ind w:left="738" w:leftChars="186" w:hanging="292" w:hangingChars="122"/>
        <w:rPr>
          <w:rFonts w:asciiTheme="minorEastAsia" w:hAnsiTheme="minorEastAsia" w:cstheme="minorEastAsia"/>
          <w:kern w:val="2"/>
        </w:rPr>
      </w:pPr>
      <w:r>
        <w:rPr>
          <w:rFonts w:hint="eastAsia" w:asciiTheme="minorEastAsia" w:hAnsiTheme="minorEastAsia" w:cstheme="minorEastAsia"/>
          <w:kern w:val="2"/>
        </w:rPr>
        <w:t>价格分计算公式：</w:t>
      </w:r>
    </w:p>
    <w:p>
      <w:pPr>
        <w:pStyle w:val="31"/>
        <w:spacing w:line="400" w:lineRule="exact"/>
        <w:ind w:left="738" w:leftChars="186" w:hanging="292" w:hangingChars="122"/>
        <w:rPr>
          <w:rFonts w:asciiTheme="minorEastAsia" w:hAnsiTheme="minorEastAsia" w:cstheme="minorEastAsia"/>
          <w:kern w:val="2"/>
        </w:rPr>
      </w:pPr>
      <w:r>
        <w:rPr>
          <w:rFonts w:hint="eastAsia" w:asciiTheme="minorEastAsia" w:hAnsiTheme="minorEastAsia" w:cstheme="minorEastAsia"/>
          <w:kern w:val="2"/>
        </w:rPr>
        <w:t xml:space="preserve">                　　最低有效投标人报价金额（万元）</w:t>
      </w:r>
    </w:p>
    <w:p>
      <w:pPr>
        <w:pStyle w:val="31"/>
        <w:spacing w:line="400" w:lineRule="exact"/>
        <w:ind w:left="738" w:leftChars="186" w:hanging="292" w:hangingChars="122"/>
        <w:rPr>
          <w:rFonts w:asciiTheme="minorEastAsia" w:hAnsiTheme="minorEastAsia" w:cstheme="minorEastAsia"/>
          <w:kern w:val="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1" name="直接连接符 1"/>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gGB&#10;6NYAAAAJAQAADwAAAAAAAAABACAAAAAiAAAAZHJzL2Rvd25yZXYueG1sUEsBAhQAFAAAAAgAh07i&#10;QDkl7pDrAQAA2g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cstheme="minorEastAsia"/>
          <w:kern w:val="2"/>
        </w:rPr>
        <w:t>某价格分 =                                  　　   ×70分</w:t>
      </w:r>
    </w:p>
    <w:p>
      <w:pPr>
        <w:pStyle w:val="31"/>
        <w:spacing w:line="400" w:lineRule="exact"/>
        <w:ind w:left="738" w:leftChars="186" w:hanging="292" w:hangingChars="122"/>
        <w:rPr>
          <w:rFonts w:asciiTheme="minorEastAsia" w:hAnsiTheme="minorEastAsia" w:cstheme="minorEastAsia"/>
          <w:kern w:val="2"/>
        </w:rPr>
      </w:pPr>
      <w:r>
        <w:rPr>
          <w:rFonts w:hint="eastAsia" w:asciiTheme="minorEastAsia" w:hAnsiTheme="minorEastAsia" w:cstheme="minorEastAsia"/>
          <w:kern w:val="2"/>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hint="eastAsia" w:asciiTheme="minorEastAsia" w:hAnsiTheme="minorEastAsia" w:cstheme="minorEastAsia"/>
          <w:b/>
          <w:bCs/>
        </w:rPr>
        <w:t>2.技术分（总分B＝</w:t>
      </w:r>
      <w:r>
        <w:rPr>
          <w:rFonts w:asciiTheme="minorEastAsia" w:hAnsiTheme="minorEastAsia" w:cstheme="minorEastAsia"/>
          <w:b/>
          <w:bCs/>
        </w:rPr>
        <w:t>25</w:t>
      </w:r>
      <w:r>
        <w:rPr>
          <w:rFonts w:hint="eastAsia" w:asciiTheme="minorEastAsia" w:hAnsiTheme="minorEastAsia" w:cstheme="minorEastAsia"/>
          <w:b/>
          <w:bCs/>
        </w:rPr>
        <w:t>分）</w:t>
      </w:r>
    </w:p>
    <w:p>
      <w:pPr>
        <w:ind w:firstLine="480"/>
      </w:pPr>
      <w:r>
        <w:rPr>
          <w:rFonts w:hint="eastAsia"/>
        </w:rPr>
        <w:t>1、设备技术指标（1</w:t>
      </w:r>
      <w:r>
        <w:t>0</w:t>
      </w:r>
      <w:r>
        <w:rPr>
          <w:rFonts w:hint="eastAsia"/>
        </w:rPr>
        <w:t>分）</w:t>
      </w:r>
    </w:p>
    <w:p>
      <w:pPr>
        <w:ind w:firstLine="480"/>
      </w:pPr>
      <w:r>
        <w:rPr>
          <w:rFonts w:hint="eastAsia"/>
        </w:rPr>
        <w:t>招标文件中的技术要求，投标人每有一项达不到的扣1分，扣完为止。</w:t>
      </w:r>
    </w:p>
    <w:p>
      <w:pPr>
        <w:ind w:firstLine="480"/>
      </w:pPr>
      <w:r>
        <w:rPr>
          <w:rFonts w:hint="eastAsia"/>
        </w:rPr>
        <w:t>2、设计方案（1</w:t>
      </w:r>
      <w:r>
        <w:t>0</w:t>
      </w:r>
      <w:r>
        <w:rPr>
          <w:rFonts w:hint="eastAsia"/>
        </w:rPr>
        <w:t>分）</w:t>
      </w:r>
    </w:p>
    <w:p>
      <w:pPr>
        <w:ind w:firstLine="480"/>
      </w:pPr>
      <w:r>
        <w:rPr>
          <w:rFonts w:hint="eastAsia"/>
        </w:rPr>
        <w:t>根据投标人设计方案是否完善合理,是否符合甲方要求,是否具有一定的先进性、可靠性等内容进行评分。</w:t>
      </w:r>
    </w:p>
    <w:p>
      <w:pPr>
        <w:ind w:firstLine="480"/>
      </w:pPr>
      <w:r>
        <w:rPr>
          <w:rFonts w:hint="eastAsia"/>
        </w:rPr>
        <w:t xml:space="preserve">一档（1～4分）：设计方案没有明显技术错误，较简单可行, 方案整体性、可靠性、先进性、兼容性一般; </w:t>
      </w:r>
    </w:p>
    <w:p>
      <w:pPr>
        <w:ind w:firstLine="480"/>
      </w:pPr>
      <w:r>
        <w:rPr>
          <w:rFonts w:hint="eastAsia"/>
        </w:rPr>
        <w:t>二档（5～8分）：设计方案一般，对系统有较全面的描述，方案整体性、可靠性、先进性、兼容性较好；</w:t>
      </w:r>
    </w:p>
    <w:p>
      <w:pPr>
        <w:ind w:firstLine="480"/>
      </w:pPr>
      <w:r>
        <w:rPr>
          <w:rFonts w:hint="eastAsia"/>
        </w:rPr>
        <w:t>三档（9～12分）：设计方案详细可行，对系统有全面详尽的描述,方案整体性、可靠性、先进性、兼容性好。</w:t>
      </w:r>
    </w:p>
    <w:p>
      <w:pPr>
        <w:ind w:firstLine="480"/>
      </w:pPr>
      <w:r>
        <w:rPr>
          <w:rFonts w:hint="eastAsia"/>
        </w:rPr>
        <w:t>3、实施方案（</w:t>
      </w:r>
      <w:r>
        <w:t>5</w:t>
      </w:r>
      <w:r>
        <w:rPr>
          <w:rFonts w:hint="eastAsia"/>
        </w:rPr>
        <w:t>分）</w:t>
      </w:r>
    </w:p>
    <w:p>
      <w:pPr>
        <w:ind w:firstLine="480"/>
      </w:pPr>
      <w:r>
        <w:rPr>
          <w:rFonts w:hint="eastAsia"/>
        </w:rPr>
        <w:t>根据投标人项目实施方案是否完善合理,是否符合甲方要求,是否具有一定的先进性、可靠性等内容进行评分，全部符合得1分，否则不得分。</w:t>
      </w:r>
    </w:p>
    <w:p>
      <w:pPr>
        <w:ind w:firstLine="482"/>
        <w:rPr>
          <w:b/>
          <w:bCs/>
        </w:rPr>
      </w:pPr>
      <w:r>
        <w:rPr>
          <w:b/>
          <w:bCs/>
        </w:rPr>
        <w:t>3</w:t>
      </w:r>
      <w:r>
        <w:rPr>
          <w:rFonts w:hint="eastAsia"/>
          <w:b/>
          <w:bCs/>
        </w:rPr>
        <w:t>.服务分（总分</w:t>
      </w:r>
      <w:r>
        <w:rPr>
          <w:b/>
          <w:bCs/>
        </w:rPr>
        <w:t>C</w:t>
      </w:r>
      <w:r>
        <w:rPr>
          <w:rFonts w:hint="eastAsia"/>
          <w:b/>
          <w:bCs/>
        </w:rPr>
        <w:t>＝</w:t>
      </w:r>
      <w:r>
        <w:rPr>
          <w:b/>
          <w:bCs/>
        </w:rPr>
        <w:t>5</w:t>
      </w:r>
      <w:r>
        <w:rPr>
          <w:rFonts w:hint="eastAsia"/>
          <w:b/>
          <w:bCs/>
        </w:rPr>
        <w:t>分）</w:t>
      </w:r>
    </w:p>
    <w:p>
      <w:pPr>
        <w:ind w:firstLine="480"/>
      </w:pPr>
      <w:r>
        <w:rPr>
          <w:rFonts w:hint="eastAsia"/>
        </w:rPr>
        <w:t>根据投标人售后服务、技术支持、培训等是否完善合理,是否符合甲方要求,内容进行评分。</w:t>
      </w:r>
    </w:p>
    <w:p>
      <w:pPr>
        <w:ind w:firstLine="480"/>
      </w:pPr>
      <w:r>
        <w:rPr>
          <w:rFonts w:hint="eastAsia"/>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6"/>
      </w:pPr>
      <w:r>
        <w:rPr>
          <w:rFonts w:hint="eastAsia"/>
        </w:rPr>
        <w:t>纯产品采购综合评分法</w:t>
      </w:r>
    </w:p>
    <w:p>
      <w:pPr>
        <w:ind w:firstLine="480"/>
      </w:pPr>
      <w:r>
        <w:rPr>
          <w:rFonts w:hint="eastAsia"/>
        </w:rPr>
        <w:t>投标人商务报价评分+综合评分合计为总分（商务报价60分，综合评分40分，总计100分），以合计总分由高到低确定中标供应商顺序。</w:t>
      </w:r>
    </w:p>
    <w:p>
      <w:pPr>
        <w:ind w:firstLine="480"/>
      </w:pPr>
      <w:r>
        <w:rPr>
          <w:rFonts w:hint="eastAsia"/>
        </w:rPr>
        <w:t>综合评分分为以下4个部分。</w:t>
      </w:r>
    </w:p>
    <w:p>
      <w:pPr>
        <w:ind w:firstLine="480"/>
      </w:pPr>
      <w:r>
        <w:rPr>
          <w:rFonts w:hint="eastAsia"/>
        </w:rPr>
        <w:t>1：产品质量：供应商以往的质量水平是否稳定（10分）。</w:t>
      </w:r>
    </w:p>
    <w:p>
      <w:pPr>
        <w:ind w:firstLine="480"/>
      </w:pPr>
      <w:r>
        <w:rPr>
          <w:rFonts w:hint="eastAsia"/>
        </w:rPr>
        <w:t>2：供货能力：交货期是否满足项目需求，是否出现拖期现象（10分）。</w:t>
      </w:r>
    </w:p>
    <w:p>
      <w:pPr>
        <w:ind w:firstLine="480"/>
      </w:pPr>
      <w:r>
        <w:rPr>
          <w:rFonts w:hint="eastAsia"/>
        </w:rPr>
        <w:t>3：财务状况、管理水平：现金流是否充足、是否影响供货、内部管理是否有效到位（10分）。</w:t>
      </w:r>
    </w:p>
    <w:p>
      <w:pPr>
        <w:ind w:firstLine="480"/>
      </w:pPr>
      <w:r>
        <w:rPr>
          <w:rFonts w:hint="eastAsia"/>
        </w:rPr>
        <w:t>4：技术支持、售后服务、合作口碑、各类证书、资料是否提供及时、是否有较好的合作愿望和能力（10分）。</w:t>
      </w:r>
    </w:p>
    <w:p>
      <w:pPr>
        <w:ind w:firstLine="480"/>
        <w:rPr>
          <w:color w:val="000000" w:themeColor="text1"/>
          <w14:textFill>
            <w14:solidFill>
              <w14:schemeClr w14:val="tx1"/>
            </w14:solidFill>
          </w14:textFill>
        </w:rPr>
      </w:pPr>
    </w:p>
    <w:bookmarkEnd w:id="25"/>
    <w:bookmarkEnd w:id="26"/>
    <w:p>
      <w:pPr>
        <w:pStyle w:val="2"/>
        <w:rPr>
          <w:color w:val="000000" w:themeColor="text1"/>
          <w14:textFill>
            <w14:solidFill>
              <w14:schemeClr w14:val="tx1"/>
            </w14:solidFill>
          </w14:textFill>
        </w:rPr>
      </w:pPr>
      <w:bookmarkStart w:id="28" w:name="_Toc94360589"/>
      <w:bookmarkStart w:id="42" w:name="_GoBack"/>
      <w:bookmarkEnd w:id="42"/>
      <w:r>
        <w:rPr>
          <w:rFonts w:hint="eastAsia"/>
          <w:color w:val="000000" w:themeColor="text1"/>
          <w14:textFill>
            <w14:solidFill>
              <w14:schemeClr w14:val="tx1"/>
            </w14:solidFill>
          </w14:textFill>
        </w:rPr>
        <w:t>合同条款</w:t>
      </w:r>
      <w:bookmarkEnd w:id="28"/>
    </w:p>
    <w:p>
      <w:pPr>
        <w:pStyle w:val="2"/>
        <w:rPr>
          <w:color w:val="000000" w:themeColor="text1"/>
          <w14:textFill>
            <w14:solidFill>
              <w14:schemeClr w14:val="tx1"/>
            </w14:solidFill>
          </w14:textFill>
        </w:rPr>
      </w:pPr>
      <w:bookmarkStart w:id="29" w:name="_Toc94360590"/>
      <w:r>
        <w:rPr>
          <w:rFonts w:hint="eastAsia"/>
          <w:color w:val="000000" w:themeColor="text1"/>
          <w14:textFill>
            <w14:solidFill>
              <w14:schemeClr w14:val="tx1"/>
            </w14:solidFill>
          </w14:textFill>
        </w:rPr>
        <w:t>投标文件格式</w:t>
      </w:r>
      <w:bookmarkEnd w:id="29"/>
    </w:p>
    <w:p>
      <w:pPr>
        <w:pStyle w:val="3"/>
        <w:ind w:firstLine="480"/>
        <w:rPr>
          <w:color w:val="000000" w:themeColor="text1"/>
          <w14:textFill>
            <w14:solidFill>
              <w14:schemeClr w14:val="tx1"/>
            </w14:solidFill>
          </w14:textFill>
        </w:rPr>
      </w:pPr>
    </w:p>
    <w:p>
      <w:pPr>
        <w:ind w:right="560" w:firstLine="0" w:firstLineChars="0"/>
        <w:jc w:val="right"/>
        <w:rPr>
          <w:color w:val="000000" w:themeColor="text1"/>
          <w:sz w:val="48"/>
          <w:szCs w:val="52"/>
          <w14:textFill>
            <w14:solidFill>
              <w14:schemeClr w14:val="tx1"/>
            </w14:solidFill>
          </w14:textFill>
        </w:rPr>
      </w:pPr>
      <w:r>
        <w:rPr>
          <w:rFonts w:hint="eastAsia" w:hAnsi="宋体"/>
          <w:b/>
          <w:color w:val="000000" w:themeColor="text1"/>
          <w:sz w:val="28"/>
          <w14:textFill>
            <w14:solidFill>
              <w14:schemeClr w14:val="tx1"/>
            </w14:solidFill>
          </w14:textFill>
        </w:rPr>
        <w:t>正/副本</w:t>
      </w:r>
    </w:p>
    <w:p>
      <w:pPr>
        <w:ind w:firstLine="0" w:firstLineChars="0"/>
        <w:jc w:val="center"/>
        <w:rPr>
          <w:color w:val="000000" w:themeColor="text1"/>
          <w:sz w:val="48"/>
          <w:szCs w:val="52"/>
          <w14:textFill>
            <w14:solidFill>
              <w14:schemeClr w14:val="tx1"/>
            </w14:solidFill>
          </w14:textFill>
        </w:rPr>
      </w:pPr>
    </w:p>
    <w:p>
      <w:pPr>
        <w:ind w:firstLine="0" w:firstLineChars="0"/>
        <w:jc w:val="center"/>
        <w:rPr>
          <w:color w:val="000000" w:themeColor="text1"/>
          <w:sz w:val="56"/>
          <w:szCs w:val="72"/>
          <w14:textFill>
            <w14:solidFill>
              <w14:schemeClr w14:val="tx1"/>
            </w14:solidFill>
          </w14:textFill>
        </w:rPr>
      </w:pPr>
      <w:r>
        <w:rPr>
          <w:rFonts w:hint="eastAsia"/>
          <w:color w:val="000000" w:themeColor="text1"/>
          <w:sz w:val="56"/>
          <w:szCs w:val="72"/>
          <w14:textFill>
            <w14:solidFill>
              <w14:schemeClr w14:val="tx1"/>
            </w14:solidFill>
          </w14:textFill>
        </w:rPr>
        <w:t>投标文件</w:t>
      </w:r>
    </w:p>
    <w:p>
      <w:pPr>
        <w:ind w:firstLine="0" w:firstLineChars="0"/>
        <w:jc w:val="center"/>
        <w:rPr>
          <w:color w:val="000000" w:themeColor="text1"/>
          <w:sz w:val="48"/>
          <w:szCs w:val="52"/>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0" w:firstLineChars="0"/>
        <w:rPr>
          <w:color w:val="000000" w:themeColor="text1"/>
          <w:sz w:val="48"/>
          <w:szCs w:val="44"/>
          <w14:textFill>
            <w14:solidFill>
              <w14:schemeClr w14:val="tx1"/>
            </w14:solidFill>
          </w14:textFill>
        </w:rPr>
      </w:pPr>
      <w:r>
        <w:rPr>
          <w:rFonts w:hint="eastAsia"/>
          <w:color w:val="000000" w:themeColor="text1"/>
          <w:sz w:val="40"/>
          <w:szCs w:val="44"/>
          <w14:textFill>
            <w14:solidFill>
              <w14:schemeClr w14:val="tx1"/>
            </w14:solidFill>
          </w14:textFill>
        </w:rPr>
        <w:t>项目名称：</w:t>
      </w:r>
      <w:r>
        <w:rPr>
          <w:rFonts w:hint="eastAsia"/>
          <w:color w:val="000000" w:themeColor="text1"/>
          <w:sz w:val="36"/>
          <w:szCs w:val="44"/>
          <w14:textFill>
            <w14:solidFill>
              <w14:schemeClr w14:val="tx1"/>
            </w14:solidFill>
          </w14:textFill>
        </w:rPr>
        <w:t>智慧交通系统（二期）采购与服务</w:t>
      </w:r>
    </w:p>
    <w:p>
      <w:pPr>
        <w:ind w:firstLine="0" w:firstLineChars="0"/>
        <w:rPr>
          <w:color w:val="000000" w:themeColor="text1"/>
          <w:sz w:val="40"/>
          <w:szCs w:val="44"/>
          <w14:textFill>
            <w14:solidFill>
              <w14:schemeClr w14:val="tx1"/>
            </w14:solidFill>
          </w14:textFill>
        </w:rPr>
      </w:pPr>
    </w:p>
    <w:p>
      <w:pPr>
        <w:ind w:firstLine="0" w:firstLineChars="0"/>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招标编号：</w:t>
      </w:r>
      <w:r>
        <w:rPr>
          <w:rFonts w:hint="eastAsia"/>
          <w:color w:val="000000" w:themeColor="text1"/>
          <w:sz w:val="28"/>
          <w:szCs w:val="44"/>
          <w14:textFill>
            <w14:solidFill>
              <w14:schemeClr w14:val="tx1"/>
            </w14:solidFill>
          </w14:textFill>
        </w:rPr>
        <w:t>J</w:t>
      </w:r>
      <w:r>
        <w:rPr>
          <w:color w:val="000000" w:themeColor="text1"/>
          <w:sz w:val="28"/>
          <w:szCs w:val="44"/>
          <w14:textFill>
            <w14:solidFill>
              <w14:schemeClr w14:val="tx1"/>
            </w14:solidFill>
          </w14:textFill>
        </w:rPr>
        <w:t>21338-1</w:t>
      </w:r>
    </w:p>
    <w:p>
      <w:pPr>
        <w:ind w:firstLine="0" w:firstLineChars="0"/>
        <w:rPr>
          <w:color w:val="000000" w:themeColor="text1"/>
          <w:sz w:val="40"/>
          <w:szCs w:val="44"/>
          <w14:textFill>
            <w14:solidFill>
              <w14:schemeClr w14:val="tx1"/>
            </w14:solidFill>
          </w14:textFill>
        </w:rPr>
      </w:pPr>
    </w:p>
    <w:p>
      <w:pPr>
        <w:ind w:firstLine="0" w:firstLineChars="0"/>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招标人：连云港杰瑞电子有限公司</w:t>
      </w:r>
    </w:p>
    <w:p>
      <w:pPr>
        <w:ind w:firstLine="0" w:firstLineChars="0"/>
        <w:rPr>
          <w:color w:val="000000" w:themeColor="text1"/>
          <w:sz w:val="40"/>
          <w:szCs w:val="44"/>
          <w14:textFill>
            <w14:solidFill>
              <w14:schemeClr w14:val="tx1"/>
            </w14:solidFill>
          </w14:textFill>
        </w:rPr>
      </w:pPr>
    </w:p>
    <w:p>
      <w:pPr>
        <w:ind w:firstLine="0" w:firstLineChars="0"/>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投标人：（盖单位章）</w:t>
      </w:r>
    </w:p>
    <w:p>
      <w:pPr>
        <w:ind w:firstLine="0" w:firstLineChars="0"/>
        <w:rPr>
          <w:color w:val="000000" w:themeColor="text1"/>
          <w:sz w:val="40"/>
          <w:szCs w:val="44"/>
          <w14:textFill>
            <w14:solidFill>
              <w14:schemeClr w14:val="tx1"/>
            </w14:solidFill>
          </w14:textFill>
        </w:rPr>
      </w:pPr>
    </w:p>
    <w:p>
      <w:pPr>
        <w:ind w:firstLine="0" w:firstLineChars="0"/>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法定代表人或其委托代理人：（签字）</w:t>
      </w:r>
    </w:p>
    <w:p>
      <w:pPr>
        <w:ind w:firstLine="0" w:firstLineChars="0"/>
        <w:jc w:val="center"/>
        <w:rPr>
          <w:color w:val="000000" w:themeColor="text1"/>
          <w:sz w:val="40"/>
          <w:szCs w:val="44"/>
          <w14:textFill>
            <w14:solidFill>
              <w14:schemeClr w14:val="tx1"/>
            </w14:solidFill>
          </w14:textFill>
        </w:rPr>
      </w:pPr>
    </w:p>
    <w:p>
      <w:pPr>
        <w:pStyle w:val="3"/>
        <w:ind w:firstLine="0" w:firstLineChars="0"/>
        <w:jc w:val="center"/>
        <w:rPr>
          <w:color w:val="000000" w:themeColor="text1"/>
          <w:sz w:val="40"/>
          <w:szCs w:val="44"/>
          <w14:textFill>
            <w14:solidFill>
              <w14:schemeClr w14:val="tx1"/>
            </w14:solidFill>
          </w14:textFill>
        </w:rPr>
      </w:pPr>
      <w:r>
        <w:rPr>
          <w:rFonts w:hint="eastAsia"/>
          <w:color w:val="000000" w:themeColor="text1"/>
          <w:sz w:val="40"/>
          <w:szCs w:val="44"/>
          <w14:textFill>
            <w14:solidFill>
              <w14:schemeClr w14:val="tx1"/>
            </w14:solidFill>
          </w14:textFill>
        </w:rPr>
        <w:t>202</w:t>
      </w:r>
      <w:r>
        <w:rPr>
          <w:color w:val="000000" w:themeColor="text1"/>
          <w:sz w:val="40"/>
          <w:szCs w:val="44"/>
          <w14:textFill>
            <w14:solidFill>
              <w14:schemeClr w14:val="tx1"/>
            </w14:solidFill>
          </w14:textFill>
        </w:rPr>
        <w:t>2</w:t>
      </w:r>
      <w:r>
        <w:rPr>
          <w:rFonts w:hint="eastAsia"/>
          <w:color w:val="000000" w:themeColor="text1"/>
          <w:sz w:val="40"/>
          <w:szCs w:val="44"/>
          <w14:textFill>
            <w14:solidFill>
              <w14:schemeClr w14:val="tx1"/>
            </w14:solidFill>
          </w14:textFill>
        </w:rPr>
        <w:t>年 月  日</w:t>
      </w:r>
    </w:p>
    <w:p>
      <w:pPr>
        <w:widowControl/>
        <w:spacing w:line="240" w:lineRule="auto"/>
        <w:ind w:firstLine="0" w:firstLineChars="0"/>
        <w:jc w:val="left"/>
        <w:rPr>
          <w:rFonts w:hAnsi="Courier New"/>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br w:type="page"/>
      </w:r>
    </w:p>
    <w:p>
      <w:pPr>
        <w:widowControl/>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目录</w:t>
      </w:r>
    </w:p>
    <w:p>
      <w:pPr>
        <w:widowControl/>
        <w:spacing w:line="240" w:lineRule="auto"/>
        <w:ind w:firstLine="0" w:firstLineChars="0"/>
        <w:jc w:val="center"/>
        <w:rPr>
          <w:color w:val="000000" w:themeColor="text1"/>
          <w14:textFill>
            <w14:solidFill>
              <w14:schemeClr w14:val="tx1"/>
            </w14:solidFill>
          </w14:textFill>
        </w:rPr>
      </w:pPr>
    </w:p>
    <w:p>
      <w:pPr>
        <w:widowControl/>
        <w:spacing w:line="240" w:lineRule="auto"/>
        <w:ind w:firstLine="0" w:firstLineChars="0"/>
        <w:jc w:val="center"/>
        <w:rPr>
          <w:color w:val="000000" w:themeColor="text1"/>
          <w14:textFill>
            <w14:solidFill>
              <w14:schemeClr w14:val="tx1"/>
            </w14:solidFill>
          </w14:textFill>
        </w:rPr>
      </w:pPr>
    </w:p>
    <w:p>
      <w:pPr>
        <w:widowControl/>
        <w:spacing w:line="240" w:lineRule="auto"/>
        <w:ind w:firstLine="0" w:firstLineChars="0"/>
        <w:jc w:val="center"/>
        <w:rPr>
          <w:color w:val="000000" w:themeColor="text1"/>
          <w14:textFill>
            <w14:solidFill>
              <w14:schemeClr w14:val="tx1"/>
            </w14:solidFill>
          </w14:textFill>
        </w:rPr>
      </w:pPr>
    </w:p>
    <w:p>
      <w:pPr>
        <w:widowControl/>
        <w:spacing w:line="240" w:lineRule="auto"/>
        <w:ind w:firstLine="0" w:firstLineChars="0"/>
        <w:jc w:val="center"/>
        <w:rPr>
          <w:color w:val="000000" w:themeColor="text1"/>
          <w14:textFill>
            <w14:solidFill>
              <w14:schemeClr w14:val="tx1"/>
            </w14:solidFill>
          </w14:textFill>
        </w:rPr>
      </w:pPr>
    </w:p>
    <w:p>
      <w:pPr>
        <w:widowControl/>
        <w:spacing w:line="240" w:lineRule="auto"/>
        <w:ind w:firstLine="0" w:firstLineChars="0"/>
        <w:jc w:val="left"/>
        <w:rPr>
          <w:color w:val="000000" w:themeColor="text1"/>
          <w14:textFill>
            <w14:solidFill>
              <w14:schemeClr w14:val="tx1"/>
            </w14:solidFill>
          </w14:textFill>
        </w:rPr>
      </w:pPr>
    </w:p>
    <w:p>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rPr>
          <w:color w:val="000000" w:themeColor="text1"/>
          <w14:textFill>
            <w14:solidFill>
              <w14:schemeClr w14:val="tx1"/>
            </w14:solidFill>
          </w14:textFill>
        </w:rPr>
      </w:pPr>
      <w:bookmarkStart w:id="30" w:name="_Toc94360591"/>
      <w:r>
        <w:rPr>
          <w:rFonts w:hint="eastAsia"/>
          <w:color w:val="000000" w:themeColor="text1"/>
          <w14:textFill>
            <w14:solidFill>
              <w14:schemeClr w14:val="tx1"/>
            </w14:solidFill>
          </w14:textFill>
        </w:rPr>
        <w:t>投标函</w:t>
      </w:r>
      <w:bookmarkEnd w:id="30"/>
    </w:p>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投标文件正本一份，副本一份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据此函，签字人兹宣布同意如下：</w:t>
      </w:r>
    </w:p>
    <w:p>
      <w:pPr>
        <w:ind w:left="240" w:leftChars="100"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1．按采购文件货物需求一览表和投标报价表，投标总报价（大写）人民币元，(￥元)，交货期：。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2．我方同意在投标人须知规定的开标日期起遵循本投标函，并在投标文件有效期满之前均具有约束力。</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3．我方承诺已经具备招标文件中规定的参加采购活动的供应商应当具备的条件：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具有独立承担民事责任的能力；</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具有良好的商业信誉和健全的财务会计制度；</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具有履行合同所必需的设备和专业技术能力；</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有依法缴纳税收和社会保障资金的良好记录；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参加此项采购活动前三年内，在经营活动中没有重大违法记录。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4．我方根据采购文件的规定，承担完成合同的责任和义务。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5．我方已详细审核采购文件，我方知道必须放弃提出含糊不清或误解问题的权利。</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6．同意应贵方要求提供与本投标有关的任何数据或资料。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7．我方完全理解贵方不一定要接受最低报价的投标人为中标供应商的行为。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8．若贵方需要，我方愿意提供我方作出的一切承诺的证明材料。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与本投标有关的正式通讯地址为：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地址：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传真：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开户名称：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帐号：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法定代表人或其委托代理人签字（或盖章）：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投标人盖公章：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投标日期：</w:t>
      </w:r>
    </w:p>
    <w:p>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rPr>
          <w:color w:val="000000" w:themeColor="text1"/>
          <w14:textFill>
            <w14:solidFill>
              <w14:schemeClr w14:val="tx1"/>
            </w14:solidFill>
          </w14:textFill>
        </w:rPr>
      </w:pPr>
      <w:bookmarkStart w:id="31" w:name="_Toc94360592"/>
      <w:r>
        <w:rPr>
          <w:rFonts w:hint="eastAsia"/>
          <w:color w:val="000000" w:themeColor="text1"/>
          <w14:textFill>
            <w14:solidFill>
              <w14:schemeClr w14:val="tx1"/>
            </w14:solidFill>
          </w14:textFill>
        </w:rPr>
        <w:t>投标报价表</w:t>
      </w:r>
      <w:bookmarkEnd w:id="31"/>
    </w:p>
    <w:p>
      <w:pPr>
        <w:pStyle w:val="3"/>
        <w:ind w:firstLine="482"/>
        <w:jc w:val="center"/>
        <w:rPr>
          <w:rFonts w:asciiTheme="minorEastAsia" w:hAnsiTheme="minorEastAsia" w:eastAsiaTheme="minorEastAsia" w:cstheme="minorEastAsia"/>
          <w:b/>
          <w:color w:val="000000" w:themeColor="text1"/>
          <w:szCs w:val="24"/>
          <w14:textFill>
            <w14:solidFill>
              <w14:schemeClr w14:val="tx1"/>
            </w14:solidFill>
          </w14:textFill>
        </w:rPr>
      </w:pPr>
      <w:r>
        <w:rPr>
          <w:rFonts w:hint="eastAsia" w:asciiTheme="minorEastAsia" w:hAnsiTheme="minorEastAsia" w:cstheme="minorEastAsia"/>
          <w:b/>
          <w:color w:val="000000" w:themeColor="text1"/>
          <w:szCs w:val="24"/>
          <w14:textFill>
            <w14:solidFill>
              <w14:schemeClr w14:val="tx1"/>
            </w14:solidFill>
          </w14:textFill>
        </w:rPr>
        <w:t>投标报价表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项号</w:t>
            </w:r>
          </w:p>
        </w:tc>
        <w:tc>
          <w:tcPr>
            <w:tcW w:w="479"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货物名称</w:t>
            </w:r>
          </w:p>
        </w:tc>
        <w:tc>
          <w:tcPr>
            <w:tcW w:w="439"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型号规格</w:t>
            </w:r>
          </w:p>
        </w:tc>
        <w:tc>
          <w:tcPr>
            <w:tcW w:w="341"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599"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427"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940"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技术参数</w:t>
            </w:r>
          </w:p>
        </w:tc>
        <w:tc>
          <w:tcPr>
            <w:tcW w:w="427"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单价(元)</w:t>
            </w:r>
          </w:p>
        </w:tc>
        <w:tc>
          <w:tcPr>
            <w:tcW w:w="769"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单项合价（元）</w:t>
            </w:r>
          </w:p>
        </w:tc>
        <w:tc>
          <w:tcPr>
            <w:tcW w:w="304" w:type="pct"/>
            <w:vAlign w:val="center"/>
          </w:tcPr>
          <w:p>
            <w:pPr>
              <w:pStyle w:val="5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79" w:type="pct"/>
            <w:vAlign w:val="center"/>
          </w:tcPr>
          <w:p>
            <w:pPr>
              <w:pStyle w:val="59"/>
              <w:rPr>
                <w:color w:val="000000" w:themeColor="text1"/>
                <w14:textFill>
                  <w14:solidFill>
                    <w14:schemeClr w14:val="tx1"/>
                  </w14:solidFill>
                </w14:textFill>
              </w:rPr>
            </w:pPr>
          </w:p>
        </w:tc>
        <w:tc>
          <w:tcPr>
            <w:tcW w:w="439" w:type="pct"/>
            <w:vAlign w:val="center"/>
          </w:tcPr>
          <w:p>
            <w:pPr>
              <w:pStyle w:val="59"/>
              <w:rPr>
                <w:color w:val="000000" w:themeColor="text1"/>
                <w14:textFill>
                  <w14:solidFill>
                    <w14:schemeClr w14:val="tx1"/>
                  </w14:solidFill>
                </w14:textFill>
              </w:rPr>
            </w:pPr>
          </w:p>
        </w:tc>
        <w:tc>
          <w:tcPr>
            <w:tcW w:w="341" w:type="pct"/>
            <w:vAlign w:val="center"/>
          </w:tcPr>
          <w:p>
            <w:pPr>
              <w:pStyle w:val="59"/>
              <w:rPr>
                <w:color w:val="000000" w:themeColor="text1"/>
                <w14:textFill>
                  <w14:solidFill>
                    <w14:schemeClr w14:val="tx1"/>
                  </w14:solidFill>
                </w14:textFill>
              </w:rPr>
            </w:pPr>
          </w:p>
        </w:tc>
        <w:tc>
          <w:tcPr>
            <w:tcW w:w="599" w:type="pct"/>
            <w:vAlign w:val="center"/>
          </w:tcPr>
          <w:p>
            <w:pPr>
              <w:pStyle w:val="59"/>
              <w:rPr>
                <w:color w:val="000000" w:themeColor="text1"/>
                <w14:textFill>
                  <w14:solidFill>
                    <w14:schemeClr w14:val="tx1"/>
                  </w14:solidFill>
                </w14:textFill>
              </w:rPr>
            </w:pPr>
          </w:p>
        </w:tc>
        <w:tc>
          <w:tcPr>
            <w:tcW w:w="427" w:type="pct"/>
            <w:vAlign w:val="center"/>
          </w:tcPr>
          <w:p>
            <w:pPr>
              <w:pStyle w:val="59"/>
              <w:rPr>
                <w:color w:val="000000" w:themeColor="text1"/>
                <w14:textFill>
                  <w14:solidFill>
                    <w14:schemeClr w14:val="tx1"/>
                  </w14:solidFill>
                </w14:textFill>
              </w:rPr>
            </w:pPr>
          </w:p>
        </w:tc>
        <w:tc>
          <w:tcPr>
            <w:tcW w:w="940" w:type="pct"/>
            <w:vAlign w:val="center"/>
          </w:tcPr>
          <w:p>
            <w:pPr>
              <w:pStyle w:val="59"/>
              <w:rPr>
                <w:color w:val="000000" w:themeColor="text1"/>
                <w14:textFill>
                  <w14:solidFill>
                    <w14:schemeClr w14:val="tx1"/>
                  </w14:solidFill>
                </w14:textFill>
              </w:rPr>
            </w:pPr>
          </w:p>
        </w:tc>
        <w:tc>
          <w:tcPr>
            <w:tcW w:w="427" w:type="pct"/>
            <w:vAlign w:val="center"/>
          </w:tcPr>
          <w:p>
            <w:pPr>
              <w:pStyle w:val="59"/>
              <w:rPr>
                <w:color w:val="000000" w:themeColor="text1"/>
                <w14:textFill>
                  <w14:solidFill>
                    <w14:schemeClr w14:val="tx1"/>
                  </w14:solidFill>
                </w14:textFill>
              </w:rPr>
            </w:pPr>
          </w:p>
        </w:tc>
        <w:tc>
          <w:tcPr>
            <w:tcW w:w="769" w:type="pct"/>
            <w:vAlign w:val="center"/>
          </w:tcPr>
          <w:p>
            <w:pPr>
              <w:pStyle w:val="59"/>
              <w:rPr>
                <w:color w:val="000000" w:themeColor="text1"/>
                <w14:textFill>
                  <w14:solidFill>
                    <w14:schemeClr w14:val="tx1"/>
                  </w14:solidFill>
                </w14:textFill>
              </w:rPr>
            </w:pPr>
          </w:p>
        </w:tc>
        <w:tc>
          <w:tcPr>
            <w:tcW w:w="304" w:type="pct"/>
            <w:vAlign w:val="center"/>
          </w:tcPr>
          <w:p>
            <w:pPr>
              <w:pStyle w:val="59"/>
              <w:rPr>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79" w:type="pct"/>
            <w:vAlign w:val="center"/>
          </w:tcPr>
          <w:p>
            <w:pPr>
              <w:pStyle w:val="59"/>
              <w:rPr>
                <w:color w:val="000000" w:themeColor="text1"/>
                <w14:textFill>
                  <w14:solidFill>
                    <w14:schemeClr w14:val="tx1"/>
                  </w14:solidFill>
                </w14:textFill>
              </w:rPr>
            </w:pPr>
          </w:p>
        </w:tc>
        <w:tc>
          <w:tcPr>
            <w:tcW w:w="439" w:type="pct"/>
            <w:vAlign w:val="center"/>
          </w:tcPr>
          <w:p>
            <w:pPr>
              <w:pStyle w:val="59"/>
              <w:rPr>
                <w:color w:val="000000" w:themeColor="text1"/>
                <w14:textFill>
                  <w14:solidFill>
                    <w14:schemeClr w14:val="tx1"/>
                  </w14:solidFill>
                </w14:textFill>
              </w:rPr>
            </w:pPr>
          </w:p>
        </w:tc>
        <w:tc>
          <w:tcPr>
            <w:tcW w:w="341" w:type="pct"/>
            <w:vAlign w:val="center"/>
          </w:tcPr>
          <w:p>
            <w:pPr>
              <w:pStyle w:val="59"/>
              <w:rPr>
                <w:color w:val="000000" w:themeColor="text1"/>
                <w14:textFill>
                  <w14:solidFill>
                    <w14:schemeClr w14:val="tx1"/>
                  </w14:solidFill>
                </w14:textFill>
              </w:rPr>
            </w:pPr>
          </w:p>
        </w:tc>
        <w:tc>
          <w:tcPr>
            <w:tcW w:w="599" w:type="pct"/>
            <w:vAlign w:val="center"/>
          </w:tcPr>
          <w:p>
            <w:pPr>
              <w:pStyle w:val="59"/>
              <w:rPr>
                <w:color w:val="000000" w:themeColor="text1"/>
                <w14:textFill>
                  <w14:solidFill>
                    <w14:schemeClr w14:val="tx1"/>
                  </w14:solidFill>
                </w14:textFill>
              </w:rPr>
            </w:pPr>
          </w:p>
        </w:tc>
        <w:tc>
          <w:tcPr>
            <w:tcW w:w="427" w:type="pct"/>
            <w:vAlign w:val="center"/>
          </w:tcPr>
          <w:p>
            <w:pPr>
              <w:pStyle w:val="59"/>
              <w:rPr>
                <w:color w:val="000000" w:themeColor="text1"/>
                <w14:textFill>
                  <w14:solidFill>
                    <w14:schemeClr w14:val="tx1"/>
                  </w14:solidFill>
                </w14:textFill>
              </w:rPr>
            </w:pPr>
          </w:p>
        </w:tc>
        <w:tc>
          <w:tcPr>
            <w:tcW w:w="940" w:type="pct"/>
            <w:vAlign w:val="center"/>
          </w:tcPr>
          <w:p>
            <w:pPr>
              <w:pStyle w:val="59"/>
              <w:rPr>
                <w:color w:val="000000" w:themeColor="text1"/>
                <w14:textFill>
                  <w14:solidFill>
                    <w14:schemeClr w14:val="tx1"/>
                  </w14:solidFill>
                </w14:textFill>
              </w:rPr>
            </w:pPr>
          </w:p>
        </w:tc>
        <w:tc>
          <w:tcPr>
            <w:tcW w:w="427" w:type="pct"/>
            <w:vAlign w:val="center"/>
          </w:tcPr>
          <w:p>
            <w:pPr>
              <w:pStyle w:val="59"/>
              <w:rPr>
                <w:color w:val="000000" w:themeColor="text1"/>
                <w14:textFill>
                  <w14:solidFill>
                    <w14:schemeClr w14:val="tx1"/>
                  </w14:solidFill>
                </w14:textFill>
              </w:rPr>
            </w:pPr>
          </w:p>
        </w:tc>
        <w:tc>
          <w:tcPr>
            <w:tcW w:w="769" w:type="pct"/>
            <w:vAlign w:val="center"/>
          </w:tcPr>
          <w:p>
            <w:pPr>
              <w:pStyle w:val="59"/>
              <w:rPr>
                <w:color w:val="000000" w:themeColor="text1"/>
                <w14:textFill>
                  <w14:solidFill>
                    <w14:schemeClr w14:val="tx1"/>
                  </w14:solidFill>
                </w14:textFill>
              </w:rPr>
            </w:pPr>
          </w:p>
        </w:tc>
        <w:tc>
          <w:tcPr>
            <w:tcW w:w="304" w:type="pct"/>
            <w:vAlign w:val="center"/>
          </w:tcPr>
          <w:p>
            <w:pPr>
              <w:pStyle w:val="59"/>
              <w:rPr>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N</w:t>
            </w:r>
          </w:p>
        </w:tc>
        <w:tc>
          <w:tcPr>
            <w:tcW w:w="479" w:type="pct"/>
            <w:vAlign w:val="center"/>
          </w:tcPr>
          <w:p>
            <w:pPr>
              <w:pStyle w:val="59"/>
              <w:rPr>
                <w:color w:val="000000" w:themeColor="text1"/>
                <w14:textFill>
                  <w14:solidFill>
                    <w14:schemeClr w14:val="tx1"/>
                  </w14:solidFill>
                </w14:textFill>
              </w:rPr>
            </w:pPr>
          </w:p>
        </w:tc>
        <w:tc>
          <w:tcPr>
            <w:tcW w:w="439" w:type="pct"/>
            <w:vAlign w:val="center"/>
          </w:tcPr>
          <w:p>
            <w:pPr>
              <w:pStyle w:val="59"/>
              <w:rPr>
                <w:color w:val="000000" w:themeColor="text1"/>
                <w14:textFill>
                  <w14:solidFill>
                    <w14:schemeClr w14:val="tx1"/>
                  </w14:solidFill>
                </w14:textFill>
              </w:rPr>
            </w:pPr>
          </w:p>
        </w:tc>
        <w:tc>
          <w:tcPr>
            <w:tcW w:w="341" w:type="pct"/>
            <w:vAlign w:val="center"/>
          </w:tcPr>
          <w:p>
            <w:pPr>
              <w:pStyle w:val="59"/>
              <w:rPr>
                <w:color w:val="000000" w:themeColor="text1"/>
                <w14:textFill>
                  <w14:solidFill>
                    <w14:schemeClr w14:val="tx1"/>
                  </w14:solidFill>
                </w14:textFill>
              </w:rPr>
            </w:pPr>
          </w:p>
        </w:tc>
        <w:tc>
          <w:tcPr>
            <w:tcW w:w="599" w:type="pct"/>
            <w:vAlign w:val="center"/>
          </w:tcPr>
          <w:p>
            <w:pPr>
              <w:pStyle w:val="59"/>
              <w:rPr>
                <w:color w:val="000000" w:themeColor="text1"/>
                <w14:textFill>
                  <w14:solidFill>
                    <w14:schemeClr w14:val="tx1"/>
                  </w14:solidFill>
                </w14:textFill>
              </w:rPr>
            </w:pPr>
          </w:p>
        </w:tc>
        <w:tc>
          <w:tcPr>
            <w:tcW w:w="427" w:type="pct"/>
            <w:vAlign w:val="center"/>
          </w:tcPr>
          <w:p>
            <w:pPr>
              <w:pStyle w:val="59"/>
              <w:rPr>
                <w:color w:val="000000" w:themeColor="text1"/>
                <w14:textFill>
                  <w14:solidFill>
                    <w14:schemeClr w14:val="tx1"/>
                  </w14:solidFill>
                </w14:textFill>
              </w:rPr>
            </w:pPr>
          </w:p>
        </w:tc>
        <w:tc>
          <w:tcPr>
            <w:tcW w:w="940" w:type="pct"/>
            <w:vAlign w:val="center"/>
          </w:tcPr>
          <w:p>
            <w:pPr>
              <w:pStyle w:val="59"/>
              <w:rPr>
                <w:color w:val="000000" w:themeColor="text1"/>
                <w14:textFill>
                  <w14:solidFill>
                    <w14:schemeClr w14:val="tx1"/>
                  </w14:solidFill>
                </w14:textFill>
              </w:rPr>
            </w:pPr>
          </w:p>
        </w:tc>
        <w:tc>
          <w:tcPr>
            <w:tcW w:w="427" w:type="pct"/>
            <w:vAlign w:val="center"/>
          </w:tcPr>
          <w:p>
            <w:pPr>
              <w:pStyle w:val="59"/>
              <w:rPr>
                <w:color w:val="000000" w:themeColor="text1"/>
                <w14:textFill>
                  <w14:solidFill>
                    <w14:schemeClr w14:val="tx1"/>
                  </w14:solidFill>
                </w14:textFill>
              </w:rPr>
            </w:pPr>
          </w:p>
        </w:tc>
        <w:tc>
          <w:tcPr>
            <w:tcW w:w="769" w:type="pct"/>
            <w:vAlign w:val="center"/>
          </w:tcPr>
          <w:p>
            <w:pPr>
              <w:pStyle w:val="59"/>
              <w:rPr>
                <w:color w:val="000000" w:themeColor="text1"/>
                <w14:textFill>
                  <w14:solidFill>
                    <w14:schemeClr w14:val="tx1"/>
                  </w14:solidFill>
                </w14:textFill>
              </w:rPr>
            </w:pPr>
          </w:p>
        </w:tc>
        <w:tc>
          <w:tcPr>
            <w:tcW w:w="304" w:type="pct"/>
            <w:vAlign w:val="center"/>
          </w:tcPr>
          <w:p>
            <w:pPr>
              <w:pStyle w:val="59"/>
              <w:rPr>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spacing w:val="-6"/>
                <w14:textFill>
                  <w14:solidFill>
                    <w14:schemeClr w14:val="tx1"/>
                  </w14:solidFill>
                </w14:textFill>
              </w:rPr>
            </w:pPr>
          </w:p>
        </w:tc>
        <w:tc>
          <w:tcPr>
            <w:tcW w:w="4725" w:type="pct"/>
            <w:gridSpan w:val="9"/>
            <w:vAlign w:val="center"/>
          </w:tcPr>
          <w:p>
            <w:pPr>
              <w:pStyle w:val="59"/>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总报价（大写）：人民币（￥元）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spacing w:val="-6"/>
                <w14:textFill>
                  <w14:solidFill>
                    <w14:schemeClr w14:val="tx1"/>
                  </w14:solidFill>
                </w14:textFill>
              </w:rPr>
            </w:pPr>
          </w:p>
        </w:tc>
        <w:tc>
          <w:tcPr>
            <w:tcW w:w="4725" w:type="pct"/>
            <w:gridSpan w:val="9"/>
            <w:vAlign w:val="center"/>
          </w:tcPr>
          <w:p>
            <w:pPr>
              <w:pStyle w:val="59"/>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spacing w:val="-6"/>
                <w14:textFill>
                  <w14:solidFill>
                    <w14:schemeClr w14:val="tx1"/>
                  </w14:solidFill>
                </w14:textFill>
              </w:rPr>
            </w:pPr>
          </w:p>
        </w:tc>
        <w:tc>
          <w:tcPr>
            <w:tcW w:w="4725" w:type="pct"/>
            <w:gridSpan w:val="9"/>
            <w:vAlign w:val="center"/>
          </w:tcPr>
          <w:p>
            <w:pPr>
              <w:pStyle w:val="59"/>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spacing w:val="-6"/>
                <w14:textFill>
                  <w14:solidFill>
                    <w14:schemeClr w14:val="tx1"/>
                  </w14:solidFill>
                </w14:textFill>
              </w:rPr>
            </w:pPr>
          </w:p>
        </w:tc>
        <w:tc>
          <w:tcPr>
            <w:tcW w:w="4725" w:type="pct"/>
            <w:gridSpan w:val="9"/>
            <w:vAlign w:val="center"/>
          </w:tcPr>
          <w:p>
            <w:pPr>
              <w:pStyle w:val="59"/>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9"/>
              <w:rPr>
                <w:color w:val="000000" w:themeColor="text1"/>
                <w:spacing w:val="-6"/>
                <w14:textFill>
                  <w14:solidFill>
                    <w14:schemeClr w14:val="tx1"/>
                  </w14:solidFill>
                </w14:textFill>
              </w:rPr>
            </w:pPr>
          </w:p>
        </w:tc>
        <w:tc>
          <w:tcPr>
            <w:tcW w:w="4725" w:type="pct"/>
            <w:gridSpan w:val="9"/>
            <w:vAlign w:val="center"/>
          </w:tcPr>
          <w:p>
            <w:pPr>
              <w:pStyle w:val="59"/>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备注：以上总报价包含货物费用、运杂费、税金和其他费用。</w:t>
            </w:r>
          </w:p>
        </w:tc>
      </w:tr>
    </w:tbl>
    <w:p>
      <w:pPr>
        <w:pStyle w:val="3"/>
        <w:ind w:firstLine="0" w:firstLineChars="0"/>
        <w:rPr>
          <w:rFonts w:asciiTheme="minorEastAsia" w:hAnsiTheme="minorEastAsia" w:cstheme="minorEastAsia"/>
          <w:b/>
          <w:color w:val="000000" w:themeColor="text1"/>
          <w:szCs w:val="24"/>
          <w14:textFill>
            <w14:solidFill>
              <w14:schemeClr w14:val="tx1"/>
            </w14:solidFill>
          </w14:textFill>
        </w:rPr>
      </w:pPr>
    </w:p>
    <w:p>
      <w:pPr>
        <w:pStyle w:val="3"/>
        <w:ind w:firstLine="480"/>
        <w:rPr>
          <w:rFonts w:asciiTheme="minorEastAsia" w:hAnsiTheme="minorEastAsia" w:eastAsiaTheme="minorEastAsia" w:cstheme="minorEastAsia"/>
          <w:color w:val="000000" w:themeColor="text1"/>
          <w:szCs w:val="24"/>
          <w14:textFill>
            <w14:solidFill>
              <w14:schemeClr w14:val="tx1"/>
            </w14:solidFill>
          </w14:textFill>
        </w:rPr>
      </w:pPr>
    </w:p>
    <w:p>
      <w:pPr>
        <w:pStyle w:val="3"/>
        <w:ind w:firstLine="480"/>
        <w:rPr>
          <w:rFonts w:asciiTheme="minorEastAsia" w:hAnsiTheme="minorEastAsia" w:cstheme="minorEastAsia"/>
          <w:color w:val="000000" w:themeColor="text1"/>
          <w:szCs w:val="24"/>
          <w14:textFill>
            <w14:solidFill>
              <w14:schemeClr w14:val="tx1"/>
            </w14:solidFill>
          </w14:textFill>
        </w:rPr>
      </w:pPr>
    </w:p>
    <w:p>
      <w:pPr>
        <w:pStyle w:val="3"/>
        <w:ind w:firstLine="480"/>
        <w:rPr>
          <w:rFonts w:asciiTheme="minorEastAsia" w:hAnsiTheme="minorEastAsia" w:cstheme="minorEastAsia"/>
          <w:color w:val="000000" w:themeColor="text1"/>
          <w:szCs w:val="24"/>
          <w14:textFill>
            <w14:solidFill>
              <w14:schemeClr w14:val="tx1"/>
            </w14:solidFill>
          </w14:textFill>
        </w:rPr>
      </w:pPr>
    </w:p>
    <w:p>
      <w:pPr>
        <w:pStyle w:val="3"/>
        <w:spacing w:line="600" w:lineRule="exact"/>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法定代表人或其委托代理人签字（或盖章）：</w:t>
      </w:r>
    </w:p>
    <w:p>
      <w:pPr>
        <w:pStyle w:val="3"/>
        <w:spacing w:line="600" w:lineRule="exact"/>
        <w:ind w:firstLine="480"/>
        <w:rPr>
          <w:rFonts w:asciiTheme="minorEastAsia" w:hAnsiTheme="minorEastAsia" w:cstheme="minorEastAsia"/>
          <w:color w:val="000000" w:themeColor="text1"/>
          <w:szCs w:val="24"/>
          <w14:textFill>
            <w14:solidFill>
              <w14:schemeClr w14:val="tx1"/>
            </w14:solidFill>
          </w14:textFill>
        </w:rPr>
      </w:pPr>
    </w:p>
    <w:p>
      <w:pPr>
        <w:pStyle w:val="3"/>
        <w:spacing w:line="600" w:lineRule="exact"/>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投标人（公章）：</w:t>
      </w:r>
    </w:p>
    <w:p>
      <w:pPr>
        <w:pStyle w:val="3"/>
        <w:ind w:firstLine="480"/>
        <w:rPr>
          <w:rFonts w:asciiTheme="minorEastAsia" w:hAnsiTheme="minorEastAsia" w:cstheme="minorEastAsia"/>
          <w:color w:val="000000" w:themeColor="text1"/>
          <w:szCs w:val="24"/>
          <w14:textFill>
            <w14:solidFill>
              <w14:schemeClr w14:val="tx1"/>
            </w14:solidFill>
          </w14:textFill>
        </w:rPr>
      </w:pPr>
    </w:p>
    <w:p>
      <w:pPr>
        <w:pStyle w:val="3"/>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注：未按照本投标报价表的格式要求填写投标报价表的，将造成非实质响应投标，从而导致该投标人投标无效。</w:t>
      </w:r>
    </w:p>
    <w:p>
      <w:pPr>
        <w:widowControl/>
        <w:spacing w:line="240" w:lineRule="auto"/>
        <w:ind w:firstLine="0" w:firstLineChars="0"/>
        <w:jc w:val="left"/>
        <w:rPr>
          <w:color w:val="000000" w:themeColor="text1"/>
          <w14:textFill>
            <w14:solidFill>
              <w14:schemeClr w14:val="tx1"/>
            </w14:solidFill>
          </w14:textFill>
        </w:rPr>
      </w:pPr>
    </w:p>
    <w:p>
      <w:pPr>
        <w:pStyle w:val="4"/>
        <w:pageBreakBefore/>
        <w:rPr>
          <w:color w:val="000000" w:themeColor="text1"/>
          <w14:textFill>
            <w14:solidFill>
              <w14:schemeClr w14:val="tx1"/>
            </w14:solidFill>
          </w14:textFill>
        </w:rPr>
      </w:pPr>
      <w:bookmarkStart w:id="32" w:name="_Toc94360593"/>
      <w:r>
        <w:rPr>
          <w:rFonts w:hint="eastAsia"/>
          <w:color w:val="000000" w:themeColor="text1"/>
          <w14:textFill>
            <w14:solidFill>
              <w14:schemeClr w14:val="tx1"/>
            </w14:solidFill>
          </w14:textFill>
        </w:rPr>
        <w:t>法定代表人身份证明</w:t>
      </w:r>
      <w:bookmarkEnd w:id="32"/>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投标人名称：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成立时间：年月日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经营期限：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姓名：性别：年龄：职务：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系（投标人名称）的法定代表人。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特此证明。</w:t>
      </w:r>
    </w:p>
    <w:p>
      <w:pPr>
        <w:ind w:firstLine="480"/>
        <w:rPr>
          <w:color w:val="000000" w:themeColor="text1"/>
          <w14:textFill>
            <w14:solidFill>
              <w14:schemeClr w14:val="tx1"/>
            </w14:solidFill>
          </w14:textFill>
        </w:rPr>
      </w:pPr>
    </w:p>
    <w:p>
      <w:pPr>
        <w:ind w:firstLine="1821" w:firstLineChars="759"/>
        <w:rPr>
          <w:color w:val="000000" w:themeColor="text1"/>
          <w14:textFill>
            <w14:solidFill>
              <w14:schemeClr w14:val="tx1"/>
            </w14:solidFill>
          </w14:textFill>
        </w:rPr>
      </w:pPr>
      <w:r>
        <w:rPr>
          <w:rFonts w:hint="eastAsia"/>
          <w:color w:val="000000" w:themeColor="text1"/>
          <w14:textFill>
            <w14:solidFill>
              <w14:schemeClr w14:val="tx1"/>
            </w14:solidFill>
          </w14:textFill>
        </w:rPr>
        <w:t>投标人：（盖单位章）</w:t>
      </w:r>
    </w:p>
    <w:p>
      <w:pPr>
        <w:ind w:firstLine="1821" w:firstLineChars="759"/>
        <w:rPr>
          <w:color w:val="000000" w:themeColor="text1"/>
          <w14:textFill>
            <w14:solidFill>
              <w14:schemeClr w14:val="tx1"/>
            </w14:solidFill>
          </w14:textFill>
        </w:rPr>
      </w:pPr>
      <w:r>
        <w:rPr>
          <w:rFonts w:hint="eastAsia"/>
          <w:color w:val="000000" w:themeColor="text1"/>
          <w14:textFill>
            <w14:solidFill>
              <w14:schemeClr w14:val="tx1"/>
            </w14:solidFill>
          </w14:textFill>
        </w:rPr>
        <w:t>年月日</w:t>
      </w:r>
    </w:p>
    <w:p>
      <w:pPr>
        <w:pStyle w:val="4"/>
        <w:pageBreakBefore/>
        <w:rPr>
          <w:color w:val="000000" w:themeColor="text1"/>
          <w:sz w:val="28"/>
          <w:szCs w:val="28"/>
          <w14:textFill>
            <w14:solidFill>
              <w14:schemeClr w14:val="tx1"/>
            </w14:solidFill>
          </w14:textFill>
        </w:rPr>
      </w:pPr>
      <w:bookmarkStart w:id="33" w:name="_Toc94360594"/>
      <w:r>
        <w:rPr>
          <w:rFonts w:hint="eastAsia"/>
          <w:color w:val="000000" w:themeColor="text1"/>
          <w14:textFill>
            <w14:solidFill>
              <w14:schemeClr w14:val="tx1"/>
            </w14:solidFill>
          </w14:textFill>
        </w:rPr>
        <w:t>法定代表人</w:t>
      </w:r>
      <w:r>
        <w:rPr>
          <w:rFonts w:hint="eastAsia"/>
          <w:color w:val="000000" w:themeColor="text1"/>
          <w:sz w:val="28"/>
          <w:szCs w:val="28"/>
          <w14:textFill>
            <w14:solidFill>
              <w14:schemeClr w14:val="tx1"/>
            </w14:solidFill>
          </w14:textFill>
        </w:rPr>
        <w:t>授权委托书</w:t>
      </w:r>
      <w:bookmarkEnd w:id="33"/>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本人（姓名）系</w:t>
      </w:r>
      <w:r>
        <w:rPr>
          <w:rFonts w:hint="eastAsia"/>
          <w:color w:val="000000" w:themeColor="text1"/>
          <w:u w:val="single"/>
          <w14:textFill>
            <w14:solidFill>
              <w14:schemeClr w14:val="tx1"/>
            </w14:solidFill>
          </w14:textFill>
        </w:rPr>
        <w:t>（投标人名称）</w:t>
      </w:r>
      <w:r>
        <w:rPr>
          <w:rFonts w:hint="eastAsia"/>
          <w:color w:val="000000" w:themeColor="text1"/>
          <w14:textFill>
            <w14:solidFill>
              <w14:schemeClr w14:val="tx1"/>
            </w14:solidFill>
          </w14:textFill>
        </w:rPr>
        <w:t>的法定代表人，现委托</w:t>
      </w:r>
      <w:r>
        <w:rPr>
          <w:rFonts w:hint="eastAsia"/>
          <w:color w:val="000000" w:themeColor="text1"/>
          <w:u w:val="single"/>
          <w14:textFill>
            <w14:solidFill>
              <w14:schemeClr w14:val="tx1"/>
            </w14:solidFill>
          </w14:textFill>
        </w:rPr>
        <w:t>（姓名）</w:t>
      </w:r>
      <w:r>
        <w:rPr>
          <w:rFonts w:hint="eastAsia"/>
          <w:color w:val="000000" w:themeColor="text1"/>
          <w14:textFill>
            <w14:solidFill>
              <w14:schemeClr w14:val="tx1"/>
            </w14:solidFill>
          </w14:textFill>
        </w:rPr>
        <w:t>为我方代理人。代理人根据授权，以我方名义签署、澄清、递交、撤回、修改</w:t>
      </w:r>
      <w:r>
        <w:rPr>
          <w:rFonts w:hint="eastAsia"/>
          <w:color w:val="000000" w:themeColor="text1"/>
          <w:u w:val="single"/>
          <w14:textFill>
            <w14:solidFill>
              <w14:schemeClr w14:val="tx1"/>
            </w14:solidFill>
          </w14:textFill>
        </w:rPr>
        <w:t>（项目名称）</w:t>
      </w:r>
      <w:r>
        <w:rPr>
          <w:rFonts w:hint="eastAsia"/>
          <w:color w:val="000000" w:themeColor="text1"/>
          <w14:textFill>
            <w14:solidFill>
              <w14:schemeClr w14:val="tx1"/>
            </w14:solidFill>
          </w14:textFill>
        </w:rPr>
        <w:t>投标文件，其法律后果由我方承担。</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委托期限：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代理人无转委托权。</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附：法定代表人身份证及被授权人身份证。</w:t>
      </w:r>
    </w:p>
    <w:p>
      <w:pPr>
        <w:ind w:firstLine="480"/>
        <w:rPr>
          <w:rFonts w:hAnsi="宋体"/>
          <w:color w:val="000000" w:themeColor="text1"/>
          <w14:textFill>
            <w14:solidFill>
              <w14:schemeClr w14:val="tx1"/>
            </w14:solidFill>
          </w14:textFill>
        </w:rPr>
      </w:pPr>
    </w:p>
    <w:p>
      <w:pPr>
        <w:ind w:firstLine="1944" w:firstLineChars="810"/>
        <w:rPr>
          <w:color w:val="000000" w:themeColor="text1"/>
          <w14:textFill>
            <w14:solidFill>
              <w14:schemeClr w14:val="tx1"/>
            </w14:solidFill>
          </w14:textFill>
        </w:rPr>
      </w:pPr>
      <w:r>
        <w:rPr>
          <w:rFonts w:hint="eastAsia"/>
          <w:color w:val="000000" w:themeColor="text1"/>
          <w14:textFill>
            <w14:solidFill>
              <w14:schemeClr w14:val="tx1"/>
            </w14:solidFill>
          </w14:textFill>
        </w:rPr>
        <w:t>投标人：（盖单位章）</w:t>
      </w:r>
    </w:p>
    <w:p>
      <w:pPr>
        <w:ind w:firstLine="1944" w:firstLineChars="81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法定代表人：（签字或印章）</w:t>
      </w:r>
    </w:p>
    <w:p>
      <w:pPr>
        <w:ind w:firstLine="1944" w:firstLineChars="810"/>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p>
      <w:pPr>
        <w:ind w:firstLine="1944" w:firstLineChars="810"/>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委托代理人：（签字或印章）</w:t>
      </w:r>
    </w:p>
    <w:p>
      <w:pPr>
        <w:ind w:firstLine="1944" w:firstLineChars="810"/>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p>
      <w:pPr>
        <w:ind w:firstLine="1944" w:firstLineChars="810"/>
        <w:rPr>
          <w:color w:val="000000" w:themeColor="text1"/>
          <w14:textFill>
            <w14:solidFill>
              <w14:schemeClr w14:val="tx1"/>
            </w14:solidFill>
          </w14:textFill>
        </w:rPr>
      </w:pPr>
      <w:r>
        <w:rPr>
          <w:rFonts w:hint="eastAsia"/>
          <w:color w:val="000000" w:themeColor="text1"/>
          <w14:textFill>
            <w14:solidFill>
              <w14:schemeClr w14:val="tx1"/>
            </w14:solidFill>
          </w14:textFill>
        </w:rPr>
        <w:t>年月日</w:t>
      </w:r>
    </w:p>
    <w:p>
      <w:pPr>
        <w:pStyle w:val="4"/>
        <w:pageBreakBefore/>
        <w:rPr>
          <w:color w:val="000000" w:themeColor="text1"/>
          <w14:textFill>
            <w14:solidFill>
              <w14:schemeClr w14:val="tx1"/>
            </w14:solidFill>
          </w14:textFill>
        </w:rPr>
      </w:pPr>
      <w:bookmarkStart w:id="34" w:name="_Toc94360595"/>
      <w:r>
        <w:rPr>
          <w:rFonts w:hint="eastAsia"/>
          <w:color w:val="000000" w:themeColor="text1"/>
          <w14:textFill>
            <w14:solidFill>
              <w14:schemeClr w14:val="tx1"/>
            </w14:solidFill>
          </w14:textFill>
        </w:rPr>
        <w:t>投标人基本情况表</w:t>
      </w:r>
      <w:bookmarkEnd w:id="34"/>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投标人</w:t>
            </w:r>
          </w:p>
        </w:tc>
        <w:tc>
          <w:tcPr>
            <w:tcW w:w="4178" w:type="pct"/>
            <w:gridSpan w:val="10"/>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2181" w:type="pct"/>
            <w:gridSpan w:val="5"/>
            <w:vAlign w:val="center"/>
          </w:tcPr>
          <w:p>
            <w:pPr>
              <w:pStyle w:val="59"/>
              <w:rPr>
                <w:color w:val="000000" w:themeColor="text1"/>
                <w14:textFill>
                  <w14:solidFill>
                    <w14:schemeClr w14:val="tx1"/>
                  </w14:solidFill>
                </w14:textFill>
              </w:rPr>
            </w:pPr>
          </w:p>
        </w:tc>
        <w:tc>
          <w:tcPr>
            <w:tcW w:w="544"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1453" w:type="pct"/>
            <w:gridSpan w:val="4"/>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63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1549" w:type="pct"/>
            <w:gridSpan w:val="4"/>
            <w:vAlign w:val="center"/>
          </w:tcPr>
          <w:p>
            <w:pPr>
              <w:pStyle w:val="59"/>
              <w:rPr>
                <w:color w:val="000000" w:themeColor="text1"/>
                <w14:textFill>
                  <w14:solidFill>
                    <w14:schemeClr w14:val="tx1"/>
                  </w14:solidFill>
                </w14:textFill>
              </w:rPr>
            </w:pPr>
          </w:p>
        </w:tc>
        <w:tc>
          <w:tcPr>
            <w:tcW w:w="544"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453" w:type="pct"/>
            <w:gridSpan w:val="4"/>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822" w:type="pct"/>
            <w:vMerge w:val="continue"/>
            <w:vAlign w:val="center"/>
          </w:tcPr>
          <w:p>
            <w:pPr>
              <w:pStyle w:val="59"/>
              <w:rPr>
                <w:color w:val="000000" w:themeColor="text1"/>
                <w14:textFill>
                  <w14:solidFill>
                    <w14:schemeClr w14:val="tx1"/>
                  </w14:solidFill>
                </w14:textFill>
              </w:rPr>
            </w:pPr>
          </w:p>
        </w:tc>
        <w:tc>
          <w:tcPr>
            <w:tcW w:w="63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传真</w:t>
            </w:r>
          </w:p>
        </w:tc>
        <w:tc>
          <w:tcPr>
            <w:tcW w:w="1549" w:type="pct"/>
            <w:gridSpan w:val="4"/>
            <w:vAlign w:val="center"/>
          </w:tcPr>
          <w:p>
            <w:pPr>
              <w:pStyle w:val="59"/>
              <w:rPr>
                <w:color w:val="000000" w:themeColor="text1"/>
                <w14:textFill>
                  <w14:solidFill>
                    <w14:schemeClr w14:val="tx1"/>
                  </w14:solidFill>
                </w14:textFill>
              </w:rPr>
            </w:pPr>
          </w:p>
        </w:tc>
        <w:tc>
          <w:tcPr>
            <w:tcW w:w="544"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网址</w:t>
            </w:r>
          </w:p>
        </w:tc>
        <w:tc>
          <w:tcPr>
            <w:tcW w:w="1453" w:type="pct"/>
            <w:gridSpan w:val="4"/>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63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2" w:type="pct"/>
            <w:vAlign w:val="center"/>
          </w:tcPr>
          <w:p>
            <w:pPr>
              <w:pStyle w:val="59"/>
              <w:rPr>
                <w:color w:val="000000" w:themeColor="text1"/>
                <w14:textFill>
                  <w14:solidFill>
                    <w14:schemeClr w14:val="tx1"/>
                  </w14:solidFill>
                </w14:textFill>
              </w:rPr>
            </w:pPr>
          </w:p>
        </w:tc>
        <w:tc>
          <w:tcPr>
            <w:tcW w:w="544" w:type="pct"/>
            <w:gridSpan w:val="2"/>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技术</w:t>
            </w:r>
          </w:p>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998" w:type="pct"/>
            <w:gridSpan w:val="4"/>
            <w:vAlign w:val="center"/>
          </w:tcPr>
          <w:p>
            <w:pPr>
              <w:pStyle w:val="59"/>
              <w:rPr>
                <w:color w:val="000000" w:themeColor="text1"/>
                <w14:textFill>
                  <w14:solidFill>
                    <w14:schemeClr w14:val="tx1"/>
                  </w14:solidFill>
                </w14:textFill>
              </w:rPr>
            </w:pPr>
          </w:p>
        </w:tc>
        <w:tc>
          <w:tcPr>
            <w:tcW w:w="455"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727" w:type="pct"/>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63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2" w:type="pct"/>
            <w:vAlign w:val="center"/>
          </w:tcPr>
          <w:p>
            <w:pPr>
              <w:pStyle w:val="59"/>
              <w:rPr>
                <w:color w:val="000000" w:themeColor="text1"/>
                <w14:textFill>
                  <w14:solidFill>
                    <w14:schemeClr w14:val="tx1"/>
                  </w14:solidFill>
                </w14:textFill>
              </w:rPr>
            </w:pPr>
          </w:p>
        </w:tc>
        <w:tc>
          <w:tcPr>
            <w:tcW w:w="544" w:type="pct"/>
            <w:gridSpan w:val="2"/>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技术</w:t>
            </w:r>
          </w:p>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998" w:type="pct"/>
            <w:gridSpan w:val="4"/>
            <w:vAlign w:val="center"/>
          </w:tcPr>
          <w:p>
            <w:pPr>
              <w:pStyle w:val="59"/>
              <w:rPr>
                <w:color w:val="000000" w:themeColor="text1"/>
                <w14:textFill>
                  <w14:solidFill>
                    <w14:schemeClr w14:val="tx1"/>
                  </w14:solidFill>
                </w14:textFill>
              </w:rPr>
            </w:pPr>
          </w:p>
        </w:tc>
        <w:tc>
          <w:tcPr>
            <w:tcW w:w="455"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727" w:type="pct"/>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1454" w:type="pct"/>
            <w:gridSpan w:val="2"/>
            <w:vAlign w:val="center"/>
          </w:tcPr>
          <w:p>
            <w:pPr>
              <w:pStyle w:val="59"/>
              <w:rPr>
                <w:color w:val="000000" w:themeColor="text1"/>
                <w14:textFill>
                  <w14:solidFill>
                    <w14:schemeClr w14:val="tx1"/>
                  </w14:solidFill>
                </w14:textFill>
              </w:rPr>
            </w:pPr>
          </w:p>
        </w:tc>
        <w:tc>
          <w:tcPr>
            <w:tcW w:w="2724" w:type="pct"/>
            <w:gridSpan w:val="8"/>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企业资质</w:t>
            </w:r>
          </w:p>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等级</w:t>
            </w:r>
          </w:p>
        </w:tc>
        <w:tc>
          <w:tcPr>
            <w:tcW w:w="1454" w:type="pct"/>
            <w:gridSpan w:val="2"/>
            <w:vAlign w:val="center"/>
          </w:tcPr>
          <w:p>
            <w:pPr>
              <w:pStyle w:val="59"/>
              <w:rPr>
                <w:color w:val="000000" w:themeColor="text1"/>
                <w14:textFill>
                  <w14:solidFill>
                    <w14:schemeClr w14:val="tx1"/>
                  </w14:solidFill>
                </w14:textFill>
              </w:rPr>
            </w:pPr>
          </w:p>
        </w:tc>
        <w:tc>
          <w:tcPr>
            <w:tcW w:w="360" w:type="pct"/>
            <w:vMerge w:val="restar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998" w:type="pct"/>
            <w:gridSpan w:val="4"/>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366" w:type="pct"/>
            <w:gridSpan w:val="3"/>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1454" w:type="pct"/>
            <w:gridSpan w:val="2"/>
            <w:vAlign w:val="center"/>
          </w:tcPr>
          <w:p>
            <w:pPr>
              <w:pStyle w:val="59"/>
              <w:rPr>
                <w:color w:val="000000" w:themeColor="text1"/>
                <w14:textFill>
                  <w14:solidFill>
                    <w14:schemeClr w14:val="tx1"/>
                  </w14:solidFill>
                </w14:textFill>
              </w:rPr>
            </w:pPr>
          </w:p>
        </w:tc>
        <w:tc>
          <w:tcPr>
            <w:tcW w:w="360" w:type="pct"/>
            <w:vMerge w:val="continue"/>
            <w:vAlign w:val="center"/>
          </w:tcPr>
          <w:p>
            <w:pPr>
              <w:pStyle w:val="59"/>
              <w:rPr>
                <w:color w:val="000000" w:themeColor="text1"/>
                <w14:textFill>
                  <w14:solidFill>
                    <w14:schemeClr w14:val="tx1"/>
                  </w14:solidFill>
                </w14:textFill>
              </w:rPr>
            </w:pPr>
          </w:p>
        </w:tc>
        <w:tc>
          <w:tcPr>
            <w:tcW w:w="998" w:type="pct"/>
            <w:gridSpan w:val="4"/>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366" w:type="pct"/>
            <w:gridSpan w:val="3"/>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1454" w:type="pct"/>
            <w:gridSpan w:val="2"/>
            <w:vAlign w:val="center"/>
          </w:tcPr>
          <w:p>
            <w:pPr>
              <w:pStyle w:val="59"/>
              <w:rPr>
                <w:color w:val="000000" w:themeColor="text1"/>
                <w14:textFill>
                  <w14:solidFill>
                    <w14:schemeClr w14:val="tx1"/>
                  </w14:solidFill>
                </w14:textFill>
              </w:rPr>
            </w:pPr>
          </w:p>
        </w:tc>
        <w:tc>
          <w:tcPr>
            <w:tcW w:w="360" w:type="pct"/>
            <w:vMerge w:val="continue"/>
            <w:vAlign w:val="center"/>
          </w:tcPr>
          <w:p>
            <w:pPr>
              <w:pStyle w:val="59"/>
              <w:rPr>
                <w:color w:val="000000" w:themeColor="text1"/>
                <w14:textFill>
                  <w14:solidFill>
                    <w14:schemeClr w14:val="tx1"/>
                  </w14:solidFill>
                </w14:textFill>
              </w:rPr>
            </w:pPr>
          </w:p>
        </w:tc>
        <w:tc>
          <w:tcPr>
            <w:tcW w:w="998" w:type="pct"/>
            <w:gridSpan w:val="4"/>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366" w:type="pct"/>
            <w:gridSpan w:val="3"/>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1454" w:type="pct"/>
            <w:gridSpan w:val="2"/>
            <w:vAlign w:val="center"/>
          </w:tcPr>
          <w:p>
            <w:pPr>
              <w:pStyle w:val="59"/>
              <w:rPr>
                <w:color w:val="000000" w:themeColor="text1"/>
                <w14:textFill>
                  <w14:solidFill>
                    <w14:schemeClr w14:val="tx1"/>
                  </w14:solidFill>
                </w14:textFill>
              </w:rPr>
            </w:pPr>
          </w:p>
        </w:tc>
        <w:tc>
          <w:tcPr>
            <w:tcW w:w="360" w:type="pct"/>
            <w:vMerge w:val="continue"/>
            <w:vAlign w:val="center"/>
          </w:tcPr>
          <w:p>
            <w:pPr>
              <w:pStyle w:val="59"/>
              <w:rPr>
                <w:color w:val="000000" w:themeColor="text1"/>
                <w14:textFill>
                  <w14:solidFill>
                    <w14:schemeClr w14:val="tx1"/>
                  </w14:solidFill>
                </w14:textFill>
              </w:rPr>
            </w:pPr>
          </w:p>
        </w:tc>
        <w:tc>
          <w:tcPr>
            <w:tcW w:w="998" w:type="pct"/>
            <w:gridSpan w:val="4"/>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366" w:type="pct"/>
            <w:gridSpan w:val="3"/>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1454" w:type="pct"/>
            <w:gridSpan w:val="2"/>
            <w:vAlign w:val="center"/>
          </w:tcPr>
          <w:p>
            <w:pPr>
              <w:pStyle w:val="59"/>
              <w:rPr>
                <w:color w:val="000000" w:themeColor="text1"/>
                <w14:textFill>
                  <w14:solidFill>
                    <w14:schemeClr w14:val="tx1"/>
                  </w14:solidFill>
                </w14:textFill>
              </w:rPr>
            </w:pPr>
          </w:p>
        </w:tc>
        <w:tc>
          <w:tcPr>
            <w:tcW w:w="360" w:type="pct"/>
            <w:vMerge w:val="continue"/>
            <w:vAlign w:val="center"/>
          </w:tcPr>
          <w:p>
            <w:pPr>
              <w:pStyle w:val="59"/>
              <w:rPr>
                <w:color w:val="000000" w:themeColor="text1"/>
                <w14:textFill>
                  <w14:solidFill>
                    <w14:schemeClr w14:val="tx1"/>
                  </w14:solidFill>
                </w14:textFill>
              </w:rPr>
            </w:pPr>
          </w:p>
        </w:tc>
        <w:tc>
          <w:tcPr>
            <w:tcW w:w="998" w:type="pct"/>
            <w:gridSpan w:val="4"/>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366" w:type="pct"/>
            <w:gridSpan w:val="3"/>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4178" w:type="pct"/>
            <w:gridSpan w:val="10"/>
            <w:vAlign w:val="center"/>
          </w:tcPr>
          <w:p>
            <w:pPr>
              <w:pStyle w:val="59"/>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822" w:type="pct"/>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4178" w:type="pct"/>
            <w:gridSpan w:val="10"/>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附：营业执照副本证明材料、资质证书副本及相关查询资料的复印件。</w:t>
            </w:r>
          </w:p>
        </w:tc>
      </w:tr>
    </w:tbl>
    <w:p>
      <w:pPr>
        <w:ind w:firstLine="0" w:firstLineChars="0"/>
        <w:rPr>
          <w:color w:val="000000" w:themeColor="text1"/>
          <w14:textFill>
            <w14:solidFill>
              <w14:schemeClr w14:val="tx1"/>
            </w14:solidFill>
          </w14:textFill>
        </w:rPr>
      </w:pPr>
    </w:p>
    <w:p>
      <w:pPr>
        <w:pStyle w:val="4"/>
        <w:pageBreakBefore/>
        <w:rPr>
          <w:color w:val="000000" w:themeColor="text1"/>
          <w14:textFill>
            <w14:solidFill>
              <w14:schemeClr w14:val="tx1"/>
            </w14:solidFill>
          </w14:textFill>
        </w:rPr>
      </w:pPr>
      <w:bookmarkStart w:id="35" w:name="_Toc94360596"/>
      <w:r>
        <w:rPr>
          <w:rFonts w:hint="eastAsia"/>
          <w:color w:val="000000" w:themeColor="text1"/>
          <w14:textFill>
            <w14:solidFill>
              <w14:schemeClr w14:val="tx1"/>
            </w14:solidFill>
          </w14:textFill>
        </w:rPr>
        <w:t>参与釆购活动前三年内在经营活动中没有重大违法记录的书面声明</w:t>
      </w:r>
      <w:bookmarkEnd w:id="35"/>
    </w:p>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声明（格式）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我公司郑重声明：参加本次政府采购活动前3年内，我公司在经营活动中没有因违法经营受到刑事处罚或者责令停产停业、吊销许可证或者执照、较大数额罚款等行政处罚。</w:t>
      </w: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投标人：（公章）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法定代表人或授权委托人：（签字或盖章）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日期：年月日</w:t>
      </w:r>
    </w:p>
    <w:p>
      <w:pPr>
        <w:ind w:firstLine="480"/>
        <w:rPr>
          <w:color w:val="000000" w:themeColor="text1"/>
          <w14:textFill>
            <w14:solidFill>
              <w14:schemeClr w14:val="tx1"/>
            </w14:solidFill>
          </w14:textFill>
        </w:rPr>
      </w:pPr>
    </w:p>
    <w:p>
      <w:pPr>
        <w:pStyle w:val="4"/>
        <w:pageBreakBefore/>
        <w:rPr>
          <w:color w:val="000000" w:themeColor="text1"/>
          <w14:textFill>
            <w14:solidFill>
              <w14:schemeClr w14:val="tx1"/>
            </w14:solidFill>
          </w14:textFill>
        </w:rPr>
      </w:pPr>
      <w:bookmarkStart w:id="36" w:name="_Toc94360597"/>
      <w:r>
        <w:rPr>
          <w:rFonts w:hint="eastAsia"/>
          <w:color w:val="000000" w:themeColor="text1"/>
          <w14:textFill>
            <w14:solidFill>
              <w14:schemeClr w14:val="tx1"/>
            </w14:solidFill>
          </w14:textFill>
        </w:rPr>
        <w:t>企业信用记录查询</w:t>
      </w:r>
      <w:bookmarkEnd w:id="36"/>
    </w:p>
    <w:p>
      <w:pPr>
        <w:ind w:firstLine="480"/>
        <w:rPr>
          <w:color w:val="000000" w:themeColor="text1"/>
          <w14:textFill>
            <w14:solidFill>
              <w14:schemeClr w14:val="tx1"/>
            </w14:solidFill>
          </w14:textFill>
        </w:rPr>
      </w:pPr>
    </w:p>
    <w:p>
      <w:pPr>
        <w:pStyle w:val="4"/>
        <w:pageBreakBefore/>
        <w:rPr>
          <w:color w:val="000000" w:themeColor="text1"/>
          <w14:textFill>
            <w14:solidFill>
              <w14:schemeClr w14:val="tx1"/>
            </w14:solidFill>
          </w14:textFill>
        </w:rPr>
      </w:pPr>
      <w:bookmarkStart w:id="37" w:name="_Toc94360598"/>
      <w:r>
        <w:rPr>
          <w:rFonts w:hint="eastAsia"/>
          <w:color w:val="000000" w:themeColor="text1"/>
          <w14:textFill>
            <w14:solidFill>
              <w14:schemeClr w14:val="tx1"/>
            </w14:solidFill>
          </w14:textFill>
        </w:rPr>
        <w:t>近年完成的类似项目、正在实施或新承接的项目（如有）</w:t>
      </w:r>
      <w:bookmarkEnd w:id="37"/>
      <w:bookmarkStart w:id="38" w:name="_Hlk88038987"/>
    </w:p>
    <w:bookmarkEnd w:id="38"/>
    <w:p>
      <w:pPr>
        <w:pStyle w:val="4"/>
        <w:pageBreakBefore/>
        <w:rPr>
          <w:color w:val="000000" w:themeColor="text1"/>
          <w14:textFill>
            <w14:solidFill>
              <w14:schemeClr w14:val="tx1"/>
            </w14:solidFill>
          </w14:textFill>
        </w:rPr>
      </w:pPr>
      <w:bookmarkStart w:id="39" w:name="_Toc94360599"/>
      <w:r>
        <w:rPr>
          <w:rFonts w:hint="eastAsia"/>
          <w:color w:val="000000" w:themeColor="text1"/>
          <w14:textFill>
            <w14:solidFill>
              <w14:schemeClr w14:val="tx1"/>
            </w14:solidFill>
          </w14:textFill>
        </w:rPr>
        <w:t>技术方案</w:t>
      </w:r>
      <w:bookmarkEnd w:id="39"/>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（1）设备技术指标</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（2）设计方案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（3）实施方案</w:t>
      </w:r>
    </w:p>
    <w:p>
      <w:pPr>
        <w:pStyle w:val="4"/>
        <w:pageBreakBefore/>
        <w:rPr>
          <w:color w:val="000000" w:themeColor="text1"/>
          <w14:textFill>
            <w14:solidFill>
              <w14:schemeClr w14:val="tx1"/>
            </w14:solidFill>
          </w14:textFill>
        </w:rPr>
      </w:pPr>
      <w:bookmarkStart w:id="40" w:name="_Toc94360600"/>
      <w:r>
        <w:rPr>
          <w:rFonts w:hint="eastAsia"/>
          <w:color w:val="000000" w:themeColor="text1"/>
          <w14:textFill>
            <w14:solidFill>
              <w14:schemeClr w14:val="tx1"/>
            </w14:solidFill>
          </w14:textFill>
        </w:rPr>
        <w:t>售后服务</w:t>
      </w:r>
      <w:bookmarkEnd w:id="40"/>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投标人按招标要求自行填写</w:t>
      </w:r>
    </w:p>
    <w:p>
      <w:pPr>
        <w:ind w:firstLine="480"/>
        <w:rPr>
          <w:color w:val="000000" w:themeColor="text1"/>
          <w14:textFill>
            <w14:solidFill>
              <w14:schemeClr w14:val="tx1"/>
            </w14:solidFill>
          </w14:textFill>
        </w:rPr>
      </w:pPr>
    </w:p>
    <w:p>
      <w:pPr>
        <w:pStyle w:val="4"/>
        <w:pageBreakBefore/>
        <w:rPr>
          <w:color w:val="000000" w:themeColor="text1"/>
          <w14:textFill>
            <w14:solidFill>
              <w14:schemeClr w14:val="tx1"/>
            </w14:solidFill>
          </w14:textFill>
        </w:rPr>
      </w:pPr>
      <w:bookmarkStart w:id="41" w:name="_Toc94360601"/>
      <w:r>
        <w:rPr>
          <w:rFonts w:hint="eastAsia"/>
          <w:color w:val="000000" w:themeColor="text1"/>
          <w14:textFill>
            <w14:solidFill>
              <w14:schemeClr w14:val="tx1"/>
            </w14:solidFill>
          </w14:textFill>
        </w:rPr>
        <w:t>其他材料</w:t>
      </w:r>
      <w:bookmarkEnd w:id="41"/>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（1）企业获奖、荣誉、质量管理体系认证等证明资料；（如有）</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认为有必要添加的说明材料</w:t>
      </w:r>
      <w:r>
        <w:rPr>
          <w:rFonts w:hint="eastAsia"/>
          <w:color w:val="000000" w:themeColor="text1"/>
          <w14:textFill>
            <w14:solidFill>
              <w14:schemeClr w14:val="tx1"/>
            </w14:solidFill>
          </w14:textFill>
        </w:rPr>
        <w:t>；（如有）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Courier New"/>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docPartObj>
        <w:docPartGallery w:val="autotext"/>
      </w:docPartObj>
    </w:sdtPr>
    <w:sdtContent>
      <w:p>
        <w:pPr>
          <w:pStyle w:val="22"/>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44</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pStyle w:val="63"/>
      <w:suff w:val="space"/>
      <w:lvlText w:val="第%1章"/>
      <w:lvlJc w:val="center"/>
      <w:pPr>
        <w:ind w:left="0" w:firstLine="288"/>
      </w:pPr>
      <w:rPr>
        <w:rFonts w:hint="eastAsia" w:ascii="Book Antiqua" w:hAnsi="Book Antiqua" w:eastAsia="Book Antiqua"/>
        <w:sz w:val="36"/>
      </w:rPr>
    </w:lvl>
    <w:lvl w:ilvl="1" w:tentative="0">
      <w:start w:val="1"/>
      <w:numFmt w:val="decimal"/>
      <w:pStyle w:val="64"/>
      <w:suff w:val="space"/>
      <w:lvlText w:val="%1.%2"/>
      <w:lvlJc w:val="left"/>
      <w:pPr>
        <w:ind w:left="0" w:firstLine="0"/>
      </w:pPr>
      <w:rPr>
        <w:rFonts w:hint="eastAsia" w:ascii="Book Antiqua" w:hAnsi="Book Antiqua" w:eastAsia="Book Antiqua"/>
        <w:sz w:val="30"/>
      </w:rPr>
    </w:lvl>
    <w:lvl w:ilvl="2" w:tentative="0">
      <w:start w:val="1"/>
      <w:numFmt w:val="decimal"/>
      <w:pStyle w:val="66"/>
      <w:suff w:val="space"/>
      <w:lvlText w:val="%1.%2.%3"/>
      <w:lvlJc w:val="left"/>
      <w:pPr>
        <w:ind w:left="0" w:firstLine="0"/>
      </w:pPr>
      <w:rPr>
        <w:rFonts w:hint="eastAsia" w:ascii="Book Antiqua" w:hAnsi="Book Antiqua" w:eastAsia="Book Antiqua"/>
        <w:sz w:val="28"/>
        <w:lang w:val="en-US"/>
      </w:rPr>
    </w:lvl>
    <w:lvl w:ilvl="3" w:tentative="0">
      <w:start w:val="1"/>
      <w:numFmt w:val="decimal"/>
      <w:pStyle w:val="68"/>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1FD3DA1"/>
    <w:multiLevelType w:val="multilevel"/>
    <w:tmpl w:val="11FD3D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363D98"/>
    <w:multiLevelType w:val="multilevel"/>
    <w:tmpl w:val="3B363D98"/>
    <w:lvl w:ilvl="0" w:tentative="0">
      <w:start w:val="1"/>
      <w:numFmt w:val="decimal"/>
      <w:pStyle w:val="14"/>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
    <w:nsid w:val="545D400A"/>
    <w:multiLevelType w:val="multilevel"/>
    <w:tmpl w:val="545D400A"/>
    <w:lvl w:ilvl="0" w:tentative="0">
      <w:start w:val="1"/>
      <w:numFmt w:val="decimal"/>
      <w:pStyle w:val="33"/>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AC1539"/>
    <w:multiLevelType w:val="multilevel"/>
    <w:tmpl w:val="75AC1539"/>
    <w:lvl w:ilvl="0" w:tentative="0">
      <w:start w:val="1"/>
      <w:numFmt w:val="chineseCountingThousand"/>
      <w:pStyle w:val="2"/>
      <w:lvlText w:val="第%1章"/>
      <w:lvlJc w:val="left"/>
      <w:pPr>
        <w:ind w:left="0" w:firstLine="0"/>
      </w:pPr>
      <w:rPr>
        <w:rFonts w:hint="eastAsia"/>
      </w:rPr>
    </w:lvl>
    <w:lvl w:ilvl="1" w:tentative="0">
      <w:start w:val="1"/>
      <w:numFmt w:val="chineseCountingThousand"/>
      <w:pStyle w:val="4"/>
      <w:lvlText w:val="%2 "/>
      <w:lvlJc w:val="left"/>
      <w:pPr>
        <w:ind w:left="0" w:firstLine="0"/>
      </w:pPr>
      <w:rPr>
        <w:rFonts w:hint="eastAsia"/>
      </w:rPr>
    </w:lvl>
    <w:lvl w:ilvl="2" w:tentative="0">
      <w:start w:val="1"/>
      <w:numFmt w:val="decimal"/>
      <w:pStyle w:val="5"/>
      <w:lvlText w:val="%3 "/>
      <w:lvlJc w:val="left"/>
      <w:pPr>
        <w:ind w:left="0" w:firstLine="0"/>
      </w:pPr>
      <w:rPr>
        <w:rFonts w:hint="eastAsia"/>
      </w:rPr>
    </w:lvl>
    <w:lvl w:ilvl="3" w:tentative="0">
      <w:start w:val="1"/>
      <w:numFmt w:val="decimal"/>
      <w:pStyle w:val="6"/>
      <w:lvlText w:val="%3.%4 "/>
      <w:lvlJc w:val="left"/>
      <w:pPr>
        <w:ind w:left="0" w:firstLine="0"/>
      </w:pPr>
      <w:rPr>
        <w:rFonts w:hint="eastAsia"/>
      </w:rPr>
    </w:lvl>
    <w:lvl w:ilvl="4" w:tentative="0">
      <w:start w:val="1"/>
      <w:numFmt w:val="decimal"/>
      <w:pStyle w:val="7"/>
      <w:lvlText w:val="%3.%4.%5 "/>
      <w:lvlJc w:val="left"/>
      <w:pPr>
        <w:ind w:left="0" w:firstLine="0"/>
      </w:pPr>
      <w:rPr>
        <w:rFonts w:hint="eastAsia"/>
      </w:rPr>
    </w:lvl>
    <w:lvl w:ilvl="5" w:tentative="0">
      <w:start w:val="1"/>
      <w:numFmt w:val="decimal"/>
      <w:pStyle w:val="8"/>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9"/>
      <w:lvlText w:val="%3.%4.%5.%6.%7"/>
      <w:lvlJc w:val="left"/>
      <w:pPr>
        <w:ind w:left="0" w:firstLine="0"/>
      </w:pPr>
      <w:rPr>
        <w:rFonts w:hint="eastAsia"/>
      </w:rPr>
    </w:lvl>
    <w:lvl w:ilvl="7" w:tentative="0">
      <w:start w:val="1"/>
      <w:numFmt w:val="decimal"/>
      <w:pStyle w:val="10"/>
      <w:lvlText w:val="%3.%4.%5.%6.%7.%8"/>
      <w:lvlJc w:val="left"/>
      <w:pPr>
        <w:ind w:left="0" w:firstLine="0"/>
      </w:pPr>
      <w:rPr>
        <w:rFonts w:hint="eastAsia"/>
      </w:rPr>
    </w:lvl>
    <w:lvl w:ilvl="8" w:tentative="0">
      <w:start w:val="1"/>
      <w:numFmt w:val="decimal"/>
      <w:pStyle w:val="11"/>
      <w:lvlText w:val="%3.%4.%5.%6.%7.%8.%9"/>
      <w:lvlJc w:val="left"/>
      <w:pPr>
        <w:ind w:left="0" w:firstLine="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326475"/>
    <w:rsid w:val="00033185"/>
    <w:rsid w:val="00033695"/>
    <w:rsid w:val="000546FC"/>
    <w:rsid w:val="00061780"/>
    <w:rsid w:val="00087DF9"/>
    <w:rsid w:val="000C2068"/>
    <w:rsid w:val="00140569"/>
    <w:rsid w:val="00164A03"/>
    <w:rsid w:val="00183325"/>
    <w:rsid w:val="001D74F2"/>
    <w:rsid w:val="002017A5"/>
    <w:rsid w:val="002607C3"/>
    <w:rsid w:val="0027626D"/>
    <w:rsid w:val="002903B2"/>
    <w:rsid w:val="002B7A01"/>
    <w:rsid w:val="002E37B1"/>
    <w:rsid w:val="002F2E4F"/>
    <w:rsid w:val="0031603E"/>
    <w:rsid w:val="00326475"/>
    <w:rsid w:val="00356229"/>
    <w:rsid w:val="003D5D27"/>
    <w:rsid w:val="003E080A"/>
    <w:rsid w:val="004A34DE"/>
    <w:rsid w:val="004A6BC2"/>
    <w:rsid w:val="0051732F"/>
    <w:rsid w:val="005321F3"/>
    <w:rsid w:val="00553D40"/>
    <w:rsid w:val="005B097A"/>
    <w:rsid w:val="005B250A"/>
    <w:rsid w:val="005D31D4"/>
    <w:rsid w:val="0060130C"/>
    <w:rsid w:val="006440A4"/>
    <w:rsid w:val="00656E2B"/>
    <w:rsid w:val="0066220C"/>
    <w:rsid w:val="00696C86"/>
    <w:rsid w:val="006C58E1"/>
    <w:rsid w:val="006D0432"/>
    <w:rsid w:val="00734DD9"/>
    <w:rsid w:val="00741B54"/>
    <w:rsid w:val="00816A4B"/>
    <w:rsid w:val="00833B99"/>
    <w:rsid w:val="008346AB"/>
    <w:rsid w:val="00876886"/>
    <w:rsid w:val="008974E4"/>
    <w:rsid w:val="008E5C9A"/>
    <w:rsid w:val="008F5F07"/>
    <w:rsid w:val="00915911"/>
    <w:rsid w:val="009167B7"/>
    <w:rsid w:val="00937DFE"/>
    <w:rsid w:val="009915E5"/>
    <w:rsid w:val="0099393F"/>
    <w:rsid w:val="009F4756"/>
    <w:rsid w:val="00A13A68"/>
    <w:rsid w:val="00A22933"/>
    <w:rsid w:val="00A31370"/>
    <w:rsid w:val="00AF1C37"/>
    <w:rsid w:val="00AF4CD8"/>
    <w:rsid w:val="00AF55E6"/>
    <w:rsid w:val="00B1020F"/>
    <w:rsid w:val="00B24CA6"/>
    <w:rsid w:val="00BA0301"/>
    <w:rsid w:val="00BB7094"/>
    <w:rsid w:val="00BF345F"/>
    <w:rsid w:val="00C65122"/>
    <w:rsid w:val="00C96DA0"/>
    <w:rsid w:val="00CB56A9"/>
    <w:rsid w:val="00CC0666"/>
    <w:rsid w:val="00CC5D90"/>
    <w:rsid w:val="00D56F93"/>
    <w:rsid w:val="00D61CDA"/>
    <w:rsid w:val="00D761FB"/>
    <w:rsid w:val="00DA369E"/>
    <w:rsid w:val="00DE2D43"/>
    <w:rsid w:val="00E15863"/>
    <w:rsid w:val="00E463A1"/>
    <w:rsid w:val="00F24A76"/>
    <w:rsid w:val="00F33B3B"/>
    <w:rsid w:val="00F70E44"/>
    <w:rsid w:val="00FA76CA"/>
    <w:rsid w:val="00FC2131"/>
    <w:rsid w:val="00FC5BE5"/>
    <w:rsid w:val="176F547E"/>
    <w:rsid w:val="223523B7"/>
    <w:rsid w:val="7789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2">
    <w:name w:val="heading 1"/>
    <w:next w:val="3"/>
    <w:link w:val="44"/>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4">
    <w:name w:val="heading 2"/>
    <w:next w:val="1"/>
    <w:link w:val="45"/>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5">
    <w:name w:val="heading 3"/>
    <w:next w:val="1"/>
    <w:link w:val="46"/>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6">
    <w:name w:val="heading 4"/>
    <w:next w:val="1"/>
    <w:link w:val="47"/>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7">
    <w:name w:val="heading 5"/>
    <w:next w:val="1"/>
    <w:link w:val="48"/>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8">
    <w:name w:val="heading 6"/>
    <w:next w:val="1"/>
    <w:link w:val="49"/>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9">
    <w:name w:val="heading 7"/>
    <w:basedOn w:val="1"/>
    <w:next w:val="1"/>
    <w:link w:val="50"/>
    <w:unhideWhenUsed/>
    <w:qFormat/>
    <w:uiPriority w:val="9"/>
    <w:pPr>
      <w:keepNext/>
      <w:keepLines/>
      <w:numPr>
        <w:ilvl w:val="6"/>
        <w:numId w:val="1"/>
      </w:numPr>
      <w:spacing w:before="240" w:after="64" w:line="320" w:lineRule="auto"/>
      <w:ind w:firstLineChars="0"/>
      <w:outlineLvl w:val="6"/>
    </w:pPr>
    <w:rPr>
      <w:b/>
      <w:bCs/>
      <w:szCs w:val="24"/>
    </w:rPr>
  </w:style>
  <w:style w:type="paragraph" w:styleId="10">
    <w:name w:val="heading 8"/>
    <w:basedOn w:val="1"/>
    <w:next w:val="1"/>
    <w:link w:val="51"/>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1">
    <w:name w:val="heading 9"/>
    <w:basedOn w:val="1"/>
    <w:next w:val="1"/>
    <w:link w:val="52"/>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3">
    <w:name w:val="Plain Text"/>
    <w:basedOn w:val="1"/>
    <w:link w:val="54"/>
    <w:qFormat/>
    <w:uiPriority w:val="0"/>
    <w:rPr>
      <w:rFonts w:hAnsi="Courier New"/>
      <w:szCs w:val="20"/>
    </w:rPr>
  </w:style>
  <w:style w:type="paragraph" w:styleId="12">
    <w:name w:val="toc 7"/>
    <w:basedOn w:val="1"/>
    <w:next w:val="1"/>
    <w:unhideWhenUsed/>
    <w:qFormat/>
    <w:uiPriority w:val="39"/>
    <w:pPr>
      <w:ind w:left="1680"/>
      <w:jc w:val="left"/>
    </w:pPr>
    <w:rPr>
      <w:rFonts w:asciiTheme="minorHAnsi" w:hAnsiTheme="minorHAnsi"/>
      <w:sz w:val="18"/>
      <w:szCs w:val="18"/>
    </w:rPr>
  </w:style>
  <w:style w:type="paragraph" w:styleId="13">
    <w:name w:val="Normal Indent"/>
    <w:basedOn w:val="1"/>
    <w:qFormat/>
    <w:uiPriority w:val="0"/>
    <w:pPr>
      <w:spacing w:line="240" w:lineRule="auto"/>
      <w:ind w:firstLine="420"/>
    </w:pPr>
    <w:rPr>
      <w:rFonts w:asciiTheme="minorHAnsi" w:hAnsiTheme="minorHAnsi" w:eastAsiaTheme="minorEastAsia" w:cstheme="minorBidi"/>
      <w:sz w:val="21"/>
      <w:szCs w:val="24"/>
    </w:rPr>
  </w:style>
  <w:style w:type="paragraph" w:styleId="14">
    <w:name w:val="caption"/>
    <w:basedOn w:val="1"/>
    <w:next w:val="1"/>
    <w:link w:val="69"/>
    <w:qFormat/>
    <w:uiPriority w:val="0"/>
    <w:pPr>
      <w:numPr>
        <w:ilvl w:val="0"/>
        <w:numId w:val="2"/>
      </w:numPr>
      <w:ind w:left="0" w:firstLine="0" w:firstLineChars="0"/>
      <w:jc w:val="center"/>
    </w:pPr>
    <w:rPr>
      <w:rFonts w:hAnsi="Arial Unicode MS"/>
      <w:sz w:val="21"/>
      <w:szCs w:val="20"/>
    </w:rPr>
  </w:style>
  <w:style w:type="paragraph" w:styleId="15">
    <w:name w:val="Document Map"/>
    <w:basedOn w:val="1"/>
    <w:link w:val="55"/>
    <w:semiHidden/>
    <w:unhideWhenUsed/>
    <w:qFormat/>
    <w:uiPriority w:val="99"/>
    <w:rPr>
      <w:sz w:val="18"/>
      <w:szCs w:val="18"/>
    </w:rPr>
  </w:style>
  <w:style w:type="paragraph" w:styleId="16">
    <w:name w:val="annotation text"/>
    <w:basedOn w:val="1"/>
    <w:link w:val="85"/>
    <w:qFormat/>
    <w:uiPriority w:val="0"/>
    <w:pPr>
      <w:spacing w:line="240" w:lineRule="auto"/>
      <w:ind w:firstLine="0" w:firstLineChars="0"/>
      <w:jc w:val="left"/>
    </w:pPr>
    <w:rPr>
      <w:rFonts w:asciiTheme="minorHAnsi" w:hAnsiTheme="minorHAnsi" w:eastAsiaTheme="minorEastAsia" w:cstheme="minorBidi"/>
      <w:sz w:val="21"/>
      <w:szCs w:val="24"/>
    </w:rPr>
  </w:style>
  <w:style w:type="paragraph" w:styleId="17">
    <w:name w:val="Body Text Indent"/>
    <w:basedOn w:val="1"/>
    <w:link w:val="86"/>
    <w:qFormat/>
    <w:uiPriority w:val="0"/>
    <w:pPr>
      <w:ind w:firstLine="420" w:firstLineChars="0"/>
    </w:pPr>
    <w:rPr>
      <w:rFonts w:hAnsiTheme="minorHAnsi" w:eastAsiaTheme="minorEastAsia" w:cstheme="minorBidi"/>
      <w:szCs w:val="20"/>
    </w:rPr>
  </w:style>
  <w:style w:type="paragraph" w:styleId="18">
    <w:name w:val="toc 5"/>
    <w:basedOn w:val="1"/>
    <w:next w:val="1"/>
    <w:unhideWhenUsed/>
    <w:qFormat/>
    <w:uiPriority w:val="39"/>
    <w:pPr>
      <w:ind w:left="1120"/>
      <w:jc w:val="left"/>
    </w:pPr>
    <w:rPr>
      <w:rFonts w:asciiTheme="minorHAnsi" w:hAnsiTheme="minorHAnsi"/>
      <w:sz w:val="18"/>
      <w:szCs w:val="18"/>
    </w:rPr>
  </w:style>
  <w:style w:type="paragraph" w:styleId="19">
    <w:name w:val="toc 3"/>
    <w:basedOn w:val="1"/>
    <w:next w:val="1"/>
    <w:unhideWhenUsed/>
    <w:qFormat/>
    <w:uiPriority w:val="39"/>
    <w:pPr>
      <w:ind w:left="560"/>
      <w:jc w:val="left"/>
    </w:pPr>
    <w:rPr>
      <w:rFonts w:asciiTheme="minorHAnsi" w:hAnsiTheme="minorHAnsi"/>
      <w:iCs/>
      <w:sz w:val="20"/>
      <w:szCs w:val="20"/>
    </w:rPr>
  </w:style>
  <w:style w:type="paragraph" w:styleId="20">
    <w:name w:val="toc 8"/>
    <w:basedOn w:val="1"/>
    <w:next w:val="1"/>
    <w:unhideWhenUsed/>
    <w:qFormat/>
    <w:uiPriority w:val="39"/>
    <w:pPr>
      <w:ind w:left="1960"/>
      <w:jc w:val="left"/>
    </w:pPr>
    <w:rPr>
      <w:rFonts w:asciiTheme="minorHAnsi" w:hAnsiTheme="minorHAnsi"/>
      <w:sz w:val="18"/>
      <w:szCs w:val="18"/>
    </w:rPr>
  </w:style>
  <w:style w:type="paragraph" w:styleId="21">
    <w:name w:val="Balloon Text"/>
    <w:basedOn w:val="1"/>
    <w:link w:val="58"/>
    <w:semiHidden/>
    <w:unhideWhenUsed/>
    <w:qFormat/>
    <w:uiPriority w:val="99"/>
    <w:rPr>
      <w:sz w:val="18"/>
      <w:szCs w:val="18"/>
    </w:rPr>
  </w:style>
  <w:style w:type="paragraph" w:styleId="22">
    <w:name w:val="footer"/>
    <w:basedOn w:val="1"/>
    <w:link w:val="57"/>
    <w:unhideWhenUsed/>
    <w:qFormat/>
    <w:uiPriority w:val="0"/>
    <w:pPr>
      <w:tabs>
        <w:tab w:val="center" w:pos="4153"/>
        <w:tab w:val="right" w:pos="8306"/>
      </w:tabs>
      <w:snapToGrid w:val="0"/>
      <w:jc w:val="left"/>
    </w:pPr>
    <w:rPr>
      <w:sz w:val="18"/>
      <w:szCs w:val="18"/>
    </w:rPr>
  </w:style>
  <w:style w:type="paragraph" w:styleId="23">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5">
    <w:name w:val="toc 4"/>
    <w:basedOn w:val="1"/>
    <w:next w:val="1"/>
    <w:unhideWhenUsed/>
    <w:qFormat/>
    <w:uiPriority w:val="39"/>
    <w:pPr>
      <w:ind w:left="840"/>
      <w:jc w:val="left"/>
    </w:pPr>
    <w:rPr>
      <w:rFonts w:asciiTheme="minorHAnsi" w:hAnsiTheme="minorHAnsi"/>
      <w:sz w:val="18"/>
      <w:szCs w:val="18"/>
    </w:rPr>
  </w:style>
  <w:style w:type="paragraph" w:styleId="26">
    <w:name w:val="footnote text"/>
    <w:basedOn w:val="1"/>
    <w:link w:val="79"/>
    <w:semiHidden/>
    <w:unhideWhenUsed/>
    <w:qFormat/>
    <w:uiPriority w:val="99"/>
    <w:pPr>
      <w:snapToGrid w:val="0"/>
      <w:jc w:val="left"/>
    </w:pPr>
    <w:rPr>
      <w:sz w:val="18"/>
      <w:szCs w:val="18"/>
    </w:rPr>
  </w:style>
  <w:style w:type="paragraph" w:styleId="27">
    <w:name w:val="toc 6"/>
    <w:basedOn w:val="1"/>
    <w:next w:val="1"/>
    <w:unhideWhenUsed/>
    <w:qFormat/>
    <w:uiPriority w:val="39"/>
    <w:pPr>
      <w:ind w:left="1400"/>
      <w:jc w:val="left"/>
    </w:pPr>
    <w:rPr>
      <w:rFonts w:asciiTheme="minorHAnsi" w:hAnsiTheme="minorHAnsi"/>
      <w:sz w:val="18"/>
      <w:szCs w:val="18"/>
    </w:rPr>
  </w:style>
  <w:style w:type="paragraph" w:styleId="28">
    <w:name w:val="Body Text Indent 3"/>
    <w:basedOn w:val="1"/>
    <w:link w:val="84"/>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9">
    <w:name w:val="toc 2"/>
    <w:basedOn w:val="1"/>
    <w:next w:val="1"/>
    <w:unhideWhenUsed/>
    <w:qFormat/>
    <w:uiPriority w:val="39"/>
    <w:pPr>
      <w:ind w:left="280"/>
      <w:jc w:val="left"/>
    </w:pPr>
    <w:rPr>
      <w:rFonts w:asciiTheme="minorHAnsi" w:hAnsiTheme="minorHAnsi"/>
      <w:smallCaps/>
      <w:sz w:val="20"/>
      <w:szCs w:val="20"/>
    </w:rPr>
  </w:style>
  <w:style w:type="paragraph" w:styleId="30">
    <w:name w:val="toc 9"/>
    <w:basedOn w:val="1"/>
    <w:next w:val="1"/>
    <w:unhideWhenUsed/>
    <w:qFormat/>
    <w:uiPriority w:val="39"/>
    <w:pPr>
      <w:ind w:left="2240"/>
      <w:jc w:val="left"/>
    </w:pPr>
    <w:rPr>
      <w:rFonts w:asciiTheme="minorHAnsi" w:hAnsiTheme="minorHAnsi"/>
      <w:sz w:val="18"/>
      <w:szCs w:val="18"/>
    </w:rPr>
  </w:style>
  <w:style w:type="paragraph" w:styleId="31">
    <w:name w:val="HTML Preformatted"/>
    <w:basedOn w:val="1"/>
    <w:link w:val="8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2">
    <w:name w:val="Normal (Web)"/>
    <w:basedOn w:val="1"/>
    <w:unhideWhenUsed/>
    <w:qFormat/>
    <w:uiPriority w:val="0"/>
    <w:pPr>
      <w:widowControl/>
      <w:ind w:firstLine="0" w:firstLineChars="0"/>
      <w:jc w:val="left"/>
    </w:pPr>
    <w:rPr>
      <w:rFonts w:hAnsi="宋体" w:cs="宋体"/>
      <w:kern w:val="0"/>
      <w:szCs w:val="24"/>
    </w:rPr>
  </w:style>
  <w:style w:type="paragraph" w:styleId="33">
    <w:name w:val="Title"/>
    <w:next w:val="1"/>
    <w:link w:val="78"/>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5">
    <w:name w:val="Table Grid"/>
    <w:basedOn w:val="34"/>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basedOn w:val="36"/>
    <w:unhideWhenUsed/>
    <w:qFormat/>
    <w:uiPriority w:val="99"/>
    <w:rPr>
      <w:color w:val="954F72"/>
      <w:u w:val="single"/>
    </w:rPr>
  </w:style>
  <w:style w:type="character" w:styleId="40">
    <w:name w:val="Emphasis"/>
    <w:qFormat/>
    <w:uiPriority w:val="0"/>
    <w:rPr>
      <w:rFonts w:cs="Times New Roman"/>
      <w:i/>
    </w:rPr>
  </w:style>
  <w:style w:type="character" w:styleId="41">
    <w:name w:val="Hyperlink"/>
    <w:basedOn w:val="36"/>
    <w:unhideWhenUsed/>
    <w:qFormat/>
    <w:uiPriority w:val="99"/>
    <w:rPr>
      <w:color w:val="0000FF"/>
      <w:u w:val="none"/>
    </w:rPr>
  </w:style>
  <w:style w:type="character" w:styleId="42">
    <w:name w:val="annotation reference"/>
    <w:qFormat/>
    <w:uiPriority w:val="0"/>
    <w:rPr>
      <w:sz w:val="21"/>
      <w:szCs w:val="21"/>
    </w:rPr>
  </w:style>
  <w:style w:type="character" w:styleId="43">
    <w:name w:val="footnote reference"/>
    <w:basedOn w:val="36"/>
    <w:semiHidden/>
    <w:unhideWhenUsed/>
    <w:qFormat/>
    <w:uiPriority w:val="99"/>
    <w:rPr>
      <w:vertAlign w:val="superscript"/>
    </w:rPr>
  </w:style>
  <w:style w:type="character" w:customStyle="1" w:styleId="44">
    <w:name w:val="标题 1 字符"/>
    <w:basedOn w:val="36"/>
    <w:link w:val="2"/>
    <w:qFormat/>
    <w:uiPriority w:val="9"/>
    <w:rPr>
      <w:rFonts w:ascii="宋体" w:hAnsi="Times New Roman" w:eastAsia="宋体" w:cs="Times New Roman"/>
      <w:b/>
      <w:bCs/>
      <w:kern w:val="44"/>
      <w:sz w:val="44"/>
      <w:szCs w:val="44"/>
    </w:rPr>
  </w:style>
  <w:style w:type="character" w:customStyle="1" w:styleId="45">
    <w:name w:val="标题 2 字符"/>
    <w:basedOn w:val="36"/>
    <w:link w:val="4"/>
    <w:qFormat/>
    <w:uiPriority w:val="9"/>
    <w:rPr>
      <w:rFonts w:ascii="宋体" w:eastAsia="宋体" w:hAnsiTheme="majorHAnsi" w:cstheme="majorBidi"/>
      <w:b/>
      <w:bCs/>
      <w:sz w:val="32"/>
      <w:szCs w:val="32"/>
    </w:rPr>
  </w:style>
  <w:style w:type="character" w:customStyle="1" w:styleId="46">
    <w:name w:val="标题 3 字符"/>
    <w:basedOn w:val="36"/>
    <w:link w:val="5"/>
    <w:uiPriority w:val="0"/>
    <w:rPr>
      <w:rFonts w:ascii="宋体" w:hAnsi="Times New Roman" w:eastAsia="宋体" w:cs="Times New Roman"/>
      <w:b/>
      <w:bCs/>
      <w:sz w:val="32"/>
      <w:szCs w:val="32"/>
    </w:rPr>
  </w:style>
  <w:style w:type="character" w:customStyle="1" w:styleId="47">
    <w:name w:val="标题 4 字符"/>
    <w:basedOn w:val="36"/>
    <w:link w:val="6"/>
    <w:qFormat/>
    <w:uiPriority w:val="9"/>
    <w:rPr>
      <w:rFonts w:ascii="宋体" w:eastAsia="宋体" w:hAnsiTheme="majorHAnsi" w:cstheme="majorBidi"/>
      <w:b/>
      <w:bCs/>
      <w:sz w:val="32"/>
      <w:szCs w:val="32"/>
    </w:rPr>
  </w:style>
  <w:style w:type="character" w:customStyle="1" w:styleId="48">
    <w:name w:val="标题 5 字符"/>
    <w:basedOn w:val="36"/>
    <w:link w:val="7"/>
    <w:qFormat/>
    <w:uiPriority w:val="0"/>
    <w:rPr>
      <w:rFonts w:ascii="宋体" w:hAnsi="Times New Roman" w:eastAsia="宋体" w:cs="Times New Roman"/>
      <w:b/>
      <w:bCs/>
      <w:sz w:val="32"/>
      <w:szCs w:val="32"/>
    </w:rPr>
  </w:style>
  <w:style w:type="character" w:customStyle="1" w:styleId="49">
    <w:name w:val="标题 6 字符"/>
    <w:basedOn w:val="36"/>
    <w:link w:val="8"/>
    <w:qFormat/>
    <w:uiPriority w:val="9"/>
    <w:rPr>
      <w:rFonts w:ascii="宋体" w:eastAsia="宋体" w:hAnsiTheme="majorHAnsi" w:cstheme="majorBidi"/>
      <w:b/>
      <w:bCs/>
      <w:sz w:val="32"/>
      <w:szCs w:val="24"/>
    </w:rPr>
  </w:style>
  <w:style w:type="character" w:customStyle="1" w:styleId="50">
    <w:name w:val="标题 7 字符"/>
    <w:basedOn w:val="36"/>
    <w:link w:val="9"/>
    <w:qFormat/>
    <w:uiPriority w:val="9"/>
    <w:rPr>
      <w:rFonts w:ascii="宋体" w:hAnsi="Times New Roman" w:eastAsia="宋体" w:cs="Times New Roman"/>
      <w:b/>
      <w:bCs/>
      <w:sz w:val="24"/>
      <w:szCs w:val="24"/>
    </w:rPr>
  </w:style>
  <w:style w:type="character" w:customStyle="1" w:styleId="51">
    <w:name w:val="标题 8 字符"/>
    <w:basedOn w:val="36"/>
    <w:link w:val="10"/>
    <w:semiHidden/>
    <w:qFormat/>
    <w:uiPriority w:val="9"/>
    <w:rPr>
      <w:rFonts w:asciiTheme="majorHAnsi" w:hAnsiTheme="majorHAnsi" w:eastAsiaTheme="majorEastAsia" w:cstheme="majorBidi"/>
      <w:sz w:val="24"/>
      <w:szCs w:val="24"/>
    </w:rPr>
  </w:style>
  <w:style w:type="character" w:customStyle="1" w:styleId="52">
    <w:name w:val="标题 9 字符"/>
    <w:basedOn w:val="36"/>
    <w:link w:val="11"/>
    <w:semiHidden/>
    <w:qFormat/>
    <w:uiPriority w:val="9"/>
    <w:rPr>
      <w:rFonts w:asciiTheme="majorHAnsi" w:hAnsiTheme="majorHAnsi" w:eastAsiaTheme="majorEastAsia" w:cstheme="majorBidi"/>
      <w:sz w:val="24"/>
      <w:szCs w:val="21"/>
    </w:rPr>
  </w:style>
  <w:style w:type="character" w:customStyle="1" w:styleId="53">
    <w:name w:val="纯文本 Char"/>
    <w:basedOn w:val="36"/>
    <w:semiHidden/>
    <w:qFormat/>
    <w:uiPriority w:val="99"/>
    <w:rPr>
      <w:rFonts w:ascii="宋体" w:hAnsi="Courier New" w:eastAsia="宋体" w:cs="Courier New"/>
      <w:szCs w:val="21"/>
    </w:rPr>
  </w:style>
  <w:style w:type="character" w:customStyle="1" w:styleId="54">
    <w:name w:val="纯文本 字符"/>
    <w:basedOn w:val="36"/>
    <w:link w:val="3"/>
    <w:qFormat/>
    <w:uiPriority w:val="0"/>
    <w:rPr>
      <w:rFonts w:ascii="宋体" w:hAnsi="Courier New" w:eastAsia="宋体" w:cs="Times New Roman"/>
      <w:sz w:val="24"/>
      <w:szCs w:val="20"/>
    </w:rPr>
  </w:style>
  <w:style w:type="character" w:customStyle="1" w:styleId="55">
    <w:name w:val="文档结构图 字符"/>
    <w:basedOn w:val="36"/>
    <w:link w:val="15"/>
    <w:semiHidden/>
    <w:qFormat/>
    <w:uiPriority w:val="99"/>
    <w:rPr>
      <w:rFonts w:ascii="宋体" w:hAnsi="Times New Roman" w:eastAsia="宋体" w:cs="Times New Roman"/>
      <w:sz w:val="18"/>
      <w:szCs w:val="18"/>
    </w:rPr>
  </w:style>
  <w:style w:type="character" w:customStyle="1" w:styleId="56">
    <w:name w:val="页眉 字符"/>
    <w:basedOn w:val="36"/>
    <w:link w:val="23"/>
    <w:qFormat/>
    <w:uiPriority w:val="99"/>
    <w:rPr>
      <w:rFonts w:ascii="宋体" w:hAnsi="Times New Roman" w:eastAsia="宋体" w:cs="Times New Roman"/>
      <w:sz w:val="18"/>
      <w:szCs w:val="18"/>
    </w:rPr>
  </w:style>
  <w:style w:type="character" w:customStyle="1" w:styleId="57">
    <w:name w:val="页脚 字符"/>
    <w:basedOn w:val="36"/>
    <w:link w:val="22"/>
    <w:qFormat/>
    <w:uiPriority w:val="99"/>
    <w:rPr>
      <w:rFonts w:ascii="宋体" w:hAnsi="Times New Roman" w:eastAsia="宋体" w:cs="Times New Roman"/>
      <w:sz w:val="18"/>
      <w:szCs w:val="18"/>
    </w:rPr>
  </w:style>
  <w:style w:type="character" w:customStyle="1" w:styleId="58">
    <w:name w:val="批注框文本 字符"/>
    <w:basedOn w:val="36"/>
    <w:link w:val="21"/>
    <w:semiHidden/>
    <w:qFormat/>
    <w:uiPriority w:val="99"/>
    <w:rPr>
      <w:rFonts w:ascii="宋体" w:hAnsi="Times New Roman" w:eastAsia="宋体" w:cs="Times New Roman"/>
      <w:sz w:val="18"/>
      <w:szCs w:val="18"/>
    </w:rPr>
  </w:style>
  <w:style w:type="paragraph" w:styleId="59">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60">
    <w:name w:val="List Paragraph"/>
    <w:basedOn w:val="1"/>
    <w:link w:val="80"/>
    <w:qFormat/>
    <w:uiPriority w:val="34"/>
    <w:pPr>
      <w:ind w:firstLine="420"/>
    </w:pPr>
    <w:rPr>
      <w:rFonts w:asciiTheme="minorHAnsi" w:hAnsiTheme="minorHAnsi" w:eastAsiaTheme="minorEastAsia" w:cstheme="minorBidi"/>
      <w:sz w:val="21"/>
      <w:szCs w:val="22"/>
    </w:rPr>
  </w:style>
  <w:style w:type="character" w:customStyle="1" w:styleId="61">
    <w:name w:val="param-name"/>
    <w:basedOn w:val="36"/>
    <w:qFormat/>
    <w:uiPriority w:val="0"/>
  </w:style>
  <w:style w:type="character" w:customStyle="1" w:styleId="62">
    <w:name w:val="apple-converted-space"/>
    <w:basedOn w:val="36"/>
    <w:qFormat/>
    <w:uiPriority w:val="0"/>
  </w:style>
  <w:style w:type="paragraph" w:customStyle="1" w:styleId="63">
    <w:name w:val="1级标题"/>
    <w:basedOn w:val="60"/>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64">
    <w:name w:val="2级标题"/>
    <w:basedOn w:val="60"/>
    <w:link w:val="65"/>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65">
    <w:name w:val="2级标题 Char"/>
    <w:link w:val="64"/>
    <w:qFormat/>
    <w:uiPriority w:val="0"/>
    <w:rPr>
      <w:rFonts w:ascii="Book Antiqua" w:hAnsi="Book Antiqua" w:eastAsia="Book Antiqua" w:cs="ヒラギノ角ゴ Pro W3"/>
      <w:kern w:val="0"/>
      <w:sz w:val="32"/>
      <w:szCs w:val="36"/>
      <w:lang w:eastAsia="en-US" w:bidi="en-US"/>
    </w:rPr>
  </w:style>
  <w:style w:type="paragraph" w:customStyle="1" w:styleId="66">
    <w:name w:val="3级标题"/>
    <w:basedOn w:val="60"/>
    <w:link w:val="67"/>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7">
    <w:name w:val="3级标题 Char"/>
    <w:link w:val="66"/>
    <w:qFormat/>
    <w:uiPriority w:val="0"/>
    <w:rPr>
      <w:rFonts w:ascii="Book Antiqua" w:hAnsi="Book Antiqua" w:eastAsia="Book Antiqua" w:cs="ヒラギノ角ゴ Pro W3"/>
      <w:kern w:val="0"/>
      <w:sz w:val="28"/>
      <w:szCs w:val="36"/>
      <w:lang w:eastAsia="en-US" w:bidi="en-US"/>
    </w:rPr>
  </w:style>
  <w:style w:type="paragraph" w:customStyle="1" w:styleId="68">
    <w:name w:val="4级标题"/>
    <w:basedOn w:val="60"/>
    <w:link w:val="70"/>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9">
    <w:name w:val="题注 字符"/>
    <w:link w:val="14"/>
    <w:qFormat/>
    <w:uiPriority w:val="0"/>
    <w:rPr>
      <w:rFonts w:ascii="宋体" w:hAnsi="Arial Unicode MS" w:eastAsia="宋体" w:cs="Times New Roman"/>
      <w:szCs w:val="20"/>
    </w:rPr>
  </w:style>
  <w:style w:type="character" w:customStyle="1" w:styleId="70">
    <w:name w:val="4级标题 Char"/>
    <w:link w:val="68"/>
    <w:qFormat/>
    <w:uiPriority w:val="0"/>
    <w:rPr>
      <w:rFonts w:ascii="Book Antiqua" w:hAnsi="Book Antiqua" w:eastAsia="Book Antiqua" w:cs="ヒラギノ角ゴ Pro W3"/>
      <w:kern w:val="0"/>
      <w:sz w:val="24"/>
      <w:szCs w:val="24"/>
      <w:lang w:eastAsia="en-US" w:bidi="en-US"/>
    </w:rPr>
  </w:style>
  <w:style w:type="paragraph" w:customStyle="1" w:styleId="71">
    <w:name w:val="内容文本"/>
    <w:basedOn w:val="60"/>
    <w:link w:val="72"/>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72">
    <w:name w:val="内容文本 Char"/>
    <w:link w:val="71"/>
    <w:qFormat/>
    <w:uiPriority w:val="0"/>
    <w:rPr>
      <w:rFonts w:ascii="汉仪中等线简" w:hAnsi="汉仪中等线简" w:eastAsia="汉仪中等线简" w:cs="ヒラギノ角ゴ Pro W3"/>
      <w:kern w:val="0"/>
      <w:sz w:val="24"/>
      <w:szCs w:val="24"/>
      <w:lang w:eastAsia="en-US" w:bidi="en-US"/>
    </w:rPr>
  </w:style>
  <w:style w:type="paragraph" w:customStyle="1" w:styleId="73">
    <w:name w:val="图表批注"/>
    <w:basedOn w:val="71"/>
    <w:link w:val="74"/>
    <w:qFormat/>
    <w:uiPriority w:val="0"/>
    <w:pPr>
      <w:ind w:firstLine="0" w:firstLineChars="0"/>
      <w:jc w:val="center"/>
    </w:pPr>
    <w:rPr>
      <w:sz w:val="21"/>
    </w:rPr>
  </w:style>
  <w:style w:type="character" w:customStyle="1" w:styleId="74">
    <w:name w:val="图表批注 Char"/>
    <w:link w:val="73"/>
    <w:qFormat/>
    <w:uiPriority w:val="0"/>
    <w:rPr>
      <w:rFonts w:ascii="汉仪中等线简" w:hAnsi="汉仪中等线简" w:eastAsia="汉仪中等线简" w:cs="ヒラギノ角ゴ Pro W3"/>
      <w:kern w:val="0"/>
      <w:szCs w:val="24"/>
      <w:lang w:eastAsia="en-US" w:bidi="en-US"/>
    </w:rPr>
  </w:style>
  <w:style w:type="paragraph" w:customStyle="1" w:styleId="75">
    <w:name w:val="文字"/>
    <w:basedOn w:val="1"/>
    <w:link w:val="76"/>
    <w:qFormat/>
    <w:uiPriority w:val="0"/>
    <w:pPr>
      <w:tabs>
        <w:tab w:val="left" w:pos="8520"/>
      </w:tabs>
      <w:spacing w:line="312" w:lineRule="auto"/>
      <w:ind w:right="-210" w:firstLine="556" w:firstLineChars="0"/>
    </w:pPr>
    <w:rPr>
      <w:rFonts w:ascii="楷体_GB2312" w:eastAsia="楷体_GB2312"/>
      <w:szCs w:val="20"/>
    </w:rPr>
  </w:style>
  <w:style w:type="character" w:customStyle="1" w:styleId="76">
    <w:name w:val="文字 Char"/>
    <w:link w:val="75"/>
    <w:qFormat/>
    <w:locked/>
    <w:uiPriority w:val="0"/>
    <w:rPr>
      <w:rFonts w:ascii="楷体_GB2312" w:hAnsi="Times New Roman" w:eastAsia="楷体_GB2312" w:cs="Times New Roman"/>
      <w:sz w:val="24"/>
      <w:szCs w:val="20"/>
    </w:rPr>
  </w:style>
  <w:style w:type="paragraph" w:customStyle="1" w:styleId="77">
    <w:name w:val="TOC 标题1"/>
    <w:basedOn w:val="2"/>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8">
    <w:name w:val="标题 字符"/>
    <w:basedOn w:val="36"/>
    <w:link w:val="33"/>
    <w:qFormat/>
    <w:uiPriority w:val="10"/>
    <w:rPr>
      <w:rFonts w:eastAsia="仿宋_GB2312" w:asciiTheme="majorHAnsi" w:hAnsiTheme="majorHAnsi" w:cstheme="majorBidi"/>
      <w:b/>
      <w:bCs/>
      <w:sz w:val="24"/>
      <w:szCs w:val="32"/>
    </w:rPr>
  </w:style>
  <w:style w:type="character" w:customStyle="1" w:styleId="79">
    <w:name w:val="脚注文本 字符"/>
    <w:basedOn w:val="36"/>
    <w:link w:val="26"/>
    <w:semiHidden/>
    <w:qFormat/>
    <w:uiPriority w:val="99"/>
    <w:rPr>
      <w:rFonts w:ascii="宋体" w:hAnsi="Times New Roman" w:eastAsia="宋体" w:cs="Times New Roman"/>
      <w:sz w:val="18"/>
      <w:szCs w:val="18"/>
    </w:rPr>
  </w:style>
  <w:style w:type="character" w:customStyle="1" w:styleId="80">
    <w:name w:val="列表段落 字符"/>
    <w:link w:val="60"/>
    <w:qFormat/>
    <w:uiPriority w:val="34"/>
  </w:style>
  <w:style w:type="paragraph" w:customStyle="1" w:styleId="81">
    <w:name w:val="1-首行缩进2格 正文"/>
    <w:basedOn w:val="1"/>
    <w:qFormat/>
    <w:uiPriority w:val="0"/>
    <w:pPr>
      <w:ind w:firstLine="0" w:firstLineChars="0"/>
    </w:pPr>
    <w:rPr>
      <w:rFonts w:ascii="Times New Roman"/>
      <w:szCs w:val="21"/>
    </w:rPr>
  </w:style>
  <w:style w:type="character" w:customStyle="1" w:styleId="82">
    <w:name w:val="NormalCharacter"/>
    <w:qFormat/>
    <w:uiPriority w:val="0"/>
    <w:rPr>
      <w:rFonts w:ascii="Times New Roman" w:hAnsi="Times New Roman" w:eastAsia="宋体" w:cs="Times New Roman"/>
      <w:kern w:val="2"/>
      <w:sz w:val="21"/>
      <w:szCs w:val="24"/>
      <w:lang w:val="en-US" w:eastAsia="zh-CN" w:bidi="ar-SA"/>
    </w:rPr>
  </w:style>
  <w:style w:type="character" w:customStyle="1" w:styleId="83">
    <w:name w:val="HTML 预设格式 字符"/>
    <w:basedOn w:val="36"/>
    <w:link w:val="31"/>
    <w:semiHidden/>
    <w:qFormat/>
    <w:uiPriority w:val="0"/>
    <w:rPr>
      <w:rFonts w:ascii="宋体" w:hAnsi="宋体"/>
      <w:kern w:val="0"/>
      <w:sz w:val="24"/>
      <w:szCs w:val="24"/>
    </w:rPr>
  </w:style>
  <w:style w:type="character" w:customStyle="1" w:styleId="84">
    <w:name w:val="正文文本缩进 3 字符"/>
    <w:basedOn w:val="36"/>
    <w:link w:val="28"/>
    <w:semiHidden/>
    <w:qFormat/>
    <w:uiPriority w:val="0"/>
    <w:rPr>
      <w:sz w:val="24"/>
      <w:szCs w:val="24"/>
    </w:rPr>
  </w:style>
  <w:style w:type="character" w:customStyle="1" w:styleId="85">
    <w:name w:val="批注文字 字符"/>
    <w:basedOn w:val="36"/>
    <w:link w:val="16"/>
    <w:qFormat/>
    <w:uiPriority w:val="0"/>
    <w:rPr>
      <w:szCs w:val="24"/>
    </w:rPr>
  </w:style>
  <w:style w:type="character" w:customStyle="1" w:styleId="86">
    <w:name w:val="正文文本缩进 字符"/>
    <w:basedOn w:val="36"/>
    <w:link w:val="17"/>
    <w:qFormat/>
    <w:uiPriority w:val="0"/>
    <w:rPr>
      <w:rFonts w:ascii="宋体"/>
      <w:sz w:val="24"/>
      <w:szCs w:val="20"/>
    </w:rPr>
  </w:style>
  <w:style w:type="paragraph" w:customStyle="1" w:styleId="87">
    <w:name w:val="msonormal"/>
    <w:basedOn w:val="1"/>
    <w:qFormat/>
    <w:uiPriority w:val="0"/>
    <w:pPr>
      <w:widowControl/>
      <w:spacing w:before="100" w:beforeAutospacing="1" w:after="100" w:afterAutospacing="1" w:line="240" w:lineRule="auto"/>
      <w:ind w:firstLine="0" w:firstLineChars="0"/>
      <w:jc w:val="left"/>
    </w:pPr>
    <w:rPr>
      <w:rFonts w:hAnsi="宋体" w:cs="宋体"/>
      <w:kern w:val="0"/>
      <w:szCs w:val="24"/>
    </w:rPr>
  </w:style>
  <w:style w:type="paragraph" w:customStyle="1" w:styleId="88">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89">
    <w:name w:val="font6"/>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b/>
      <w:bCs/>
      <w:kern w:val="0"/>
      <w:sz w:val="18"/>
      <w:szCs w:val="18"/>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Ansi="宋体" w:cs="宋体"/>
      <w:kern w:val="0"/>
      <w:sz w:val="18"/>
      <w:szCs w:val="18"/>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Ansi="宋体" w:cs="宋体"/>
      <w:kern w:val="0"/>
      <w:sz w:val="18"/>
      <w:szCs w:val="18"/>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Ansi="宋体" w:cs="宋体"/>
      <w:kern w:val="0"/>
      <w:sz w:val="18"/>
      <w:szCs w:val="18"/>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Ansi="宋体" w:cs="宋体"/>
      <w:kern w:val="0"/>
      <w:sz w:val="18"/>
      <w:szCs w:val="18"/>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 w:type="paragraph" w:customStyle="1" w:styleId="10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 w:type="paragraph" w:customStyle="1" w:styleId="1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515EF-09DF-4A2C-A695-DB1B9DF4AFA9}">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27763</Words>
  <Characters>32363</Characters>
  <Lines>266</Lines>
  <Paragraphs>75</Paragraphs>
  <TotalTime>607</TotalTime>
  <ScaleCrop>false</ScaleCrop>
  <LinksUpToDate>false</LinksUpToDate>
  <CharactersWithSpaces>33185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lijingyin</dc:creator>
  <cp:lastModifiedBy>刘旭</cp:lastModifiedBy>
  <dcterms:modified xsi:type="dcterms:W3CDTF">2022-05-28T03:32:16Z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F7C678D074CB4C7BB1EE4F16CC2AE3C1</vt:lpwstr>
  </property>
</Properties>
</file>